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D66EA" w14:textId="77777777" w:rsidR="00BE25FF" w:rsidRDefault="00BE25FF" w:rsidP="006B0898">
      <w:pPr>
        <w:rPr>
          <w:rFonts w:ascii="Times New Roman" w:hAnsi="Times New Roman" w:cs="Times New Roman"/>
          <w:b/>
          <w:sz w:val="24"/>
          <w:szCs w:val="24"/>
        </w:rPr>
      </w:pPr>
    </w:p>
    <w:p w14:paraId="391537DA" w14:textId="202C8DEB" w:rsidR="006B0898" w:rsidRPr="00490914" w:rsidRDefault="006B0898" w:rsidP="006B0898">
      <w:pPr>
        <w:rPr>
          <w:rFonts w:cstheme="minorHAnsi"/>
          <w:b/>
          <w:sz w:val="24"/>
          <w:szCs w:val="24"/>
        </w:rPr>
      </w:pPr>
      <w:r w:rsidRPr="00490914">
        <w:rPr>
          <w:rFonts w:cstheme="minorHAnsi"/>
          <w:b/>
          <w:sz w:val="24"/>
          <w:szCs w:val="24"/>
        </w:rPr>
        <w:t xml:space="preserve">The Power of Payroll Deduction </w:t>
      </w:r>
      <w:r w:rsidR="00C40EE3" w:rsidRPr="00490914">
        <w:rPr>
          <w:rFonts w:cstheme="minorHAnsi"/>
          <w:b/>
          <w:sz w:val="24"/>
          <w:szCs w:val="24"/>
        </w:rPr>
        <w:t>– Pay Allotment</w:t>
      </w:r>
    </w:p>
    <w:p w14:paraId="7E0C740B" w14:textId="1CC95A45" w:rsidR="006B0898" w:rsidRPr="00CD110B" w:rsidRDefault="006B0898" w:rsidP="006B0898">
      <w:pPr>
        <w:rPr>
          <w:rFonts w:cstheme="minorHAnsi"/>
          <w:sz w:val="24"/>
          <w:szCs w:val="24"/>
        </w:rPr>
      </w:pPr>
      <w:r w:rsidRPr="00CD110B">
        <w:rPr>
          <w:rFonts w:cstheme="minorHAnsi"/>
          <w:sz w:val="24"/>
          <w:szCs w:val="24"/>
        </w:rPr>
        <w:t xml:space="preserve"> There seems to be no end to the advantages of the payroll deduction program, for the campaign and for the donor. It’s simple, painless and exceptionally effective</w:t>
      </w:r>
      <w:r w:rsidR="007B712C" w:rsidRPr="00CD110B">
        <w:rPr>
          <w:rFonts w:cstheme="minorHAnsi"/>
          <w:sz w:val="24"/>
          <w:szCs w:val="24"/>
        </w:rPr>
        <w:t>.</w:t>
      </w:r>
      <w:r w:rsidRPr="00CD110B">
        <w:rPr>
          <w:rFonts w:cstheme="minorHAnsi"/>
          <w:sz w:val="24"/>
          <w:szCs w:val="24"/>
        </w:rPr>
        <w:t xml:space="preserve"> </w:t>
      </w:r>
    </w:p>
    <w:p w14:paraId="4FE08A95" w14:textId="46B126D9" w:rsidR="006B0898" w:rsidRDefault="00383DFB" w:rsidP="006B0898">
      <w:pPr>
        <w:rPr>
          <w:rFonts w:cstheme="minorHAnsi"/>
          <w:sz w:val="24"/>
          <w:szCs w:val="24"/>
        </w:rPr>
      </w:pPr>
      <w:r w:rsidRPr="00490914">
        <w:rPr>
          <w:rFonts w:cstheme="minorHAnsi"/>
          <w:b/>
          <w:sz w:val="24"/>
          <w:szCs w:val="24"/>
        </w:rPr>
        <w:t>How Does It Work?</w:t>
      </w:r>
      <w:r w:rsidR="006B0898" w:rsidRPr="00CD110B">
        <w:rPr>
          <w:rFonts w:cstheme="minorHAnsi"/>
          <w:sz w:val="24"/>
          <w:szCs w:val="24"/>
        </w:rPr>
        <w:t xml:space="preserve"> Simply ensure the donor enters the contribution amount on the gift form, checks the payroll deduction box, completes the “Payroll Identification” area, and provides mailing address and signature. The rest is automatic with payments from January to December in the following year.  </w:t>
      </w:r>
    </w:p>
    <w:p w14:paraId="023EF95C" w14:textId="04441B22" w:rsidR="00236C08" w:rsidRPr="003E5B92" w:rsidRDefault="00236C08" w:rsidP="006B0898">
      <w:pPr>
        <w:rPr>
          <w:rFonts w:cstheme="minorHAnsi"/>
          <w:sz w:val="24"/>
          <w:szCs w:val="24"/>
        </w:rPr>
      </w:pPr>
      <w:r w:rsidRPr="003E5B92">
        <w:rPr>
          <w:rFonts w:cstheme="minorHAnsi"/>
          <w:sz w:val="24"/>
          <w:szCs w:val="24"/>
        </w:rPr>
        <w:t>***For Military – a CF-77 must be completed to action pay allotment.</w:t>
      </w:r>
    </w:p>
    <w:p w14:paraId="43D19BF4" w14:textId="58098FFD" w:rsidR="00AA0323" w:rsidRPr="00CD110B" w:rsidRDefault="00AA0323" w:rsidP="006B0898">
      <w:pPr>
        <w:rPr>
          <w:rFonts w:cstheme="minorHAnsi"/>
          <w:sz w:val="24"/>
          <w:szCs w:val="24"/>
        </w:rPr>
      </w:pPr>
      <w:r w:rsidRPr="003E5B92">
        <w:rPr>
          <w:rFonts w:cstheme="minorHAnsi"/>
          <w:sz w:val="24"/>
          <w:szCs w:val="24"/>
        </w:rPr>
        <w:t xml:space="preserve">***For Civilians </w:t>
      </w:r>
      <w:r w:rsidR="002C2338" w:rsidRPr="003E5B92">
        <w:rPr>
          <w:rFonts w:cstheme="minorHAnsi"/>
          <w:sz w:val="24"/>
          <w:szCs w:val="24"/>
        </w:rPr>
        <w:t>– a PAR needs to be completed</w:t>
      </w:r>
      <w:r w:rsidR="00092D01" w:rsidRPr="003E5B92">
        <w:rPr>
          <w:rFonts w:cstheme="minorHAnsi"/>
          <w:sz w:val="24"/>
          <w:szCs w:val="24"/>
        </w:rPr>
        <w:t xml:space="preserve"> </w:t>
      </w:r>
      <w:r w:rsidR="00B60F94" w:rsidRPr="003E5B92">
        <w:rPr>
          <w:rFonts w:cstheme="minorHAnsi"/>
          <w:sz w:val="24"/>
          <w:szCs w:val="24"/>
        </w:rPr>
        <w:t>at the HRSS Self-Service Portal by the Base    finance person</w:t>
      </w:r>
    </w:p>
    <w:p w14:paraId="74316312" w14:textId="77777777" w:rsidR="00F53132" w:rsidRPr="00CD110B" w:rsidRDefault="006B0898" w:rsidP="006B0898">
      <w:pPr>
        <w:rPr>
          <w:rFonts w:cstheme="minorHAnsi"/>
          <w:sz w:val="24"/>
          <w:szCs w:val="24"/>
        </w:rPr>
      </w:pPr>
      <w:r w:rsidRPr="00CD110B">
        <w:rPr>
          <w:rFonts w:cstheme="minorHAnsi"/>
          <w:sz w:val="24"/>
          <w:szCs w:val="24"/>
        </w:rPr>
        <w:t>Payroll deductions are treated the same way in the payroll office as other employee deductions, such as unemployment insurance and pension contributions.</w:t>
      </w:r>
    </w:p>
    <w:p w14:paraId="52C1E8C9" w14:textId="6A70E796" w:rsidR="006B0898" w:rsidRPr="00CD110B" w:rsidRDefault="006B0898" w:rsidP="006B0898">
      <w:pPr>
        <w:rPr>
          <w:rFonts w:cstheme="minorHAnsi"/>
          <w:sz w:val="24"/>
          <w:szCs w:val="24"/>
        </w:rPr>
      </w:pPr>
      <w:r w:rsidRPr="00490914">
        <w:rPr>
          <w:rFonts w:cstheme="minorHAnsi"/>
          <w:sz w:val="24"/>
          <w:szCs w:val="24"/>
        </w:rPr>
        <w:t xml:space="preserve"> </w:t>
      </w:r>
      <w:r w:rsidR="00383DFB" w:rsidRPr="00490914">
        <w:rPr>
          <w:rFonts w:cstheme="minorHAnsi"/>
          <w:b/>
          <w:sz w:val="24"/>
          <w:szCs w:val="24"/>
        </w:rPr>
        <w:t>How and When Should I Promote the Payroll Deduction Plan?</w:t>
      </w:r>
      <w:r w:rsidRPr="00CD110B">
        <w:rPr>
          <w:rFonts w:cstheme="minorHAnsi"/>
          <w:sz w:val="24"/>
          <w:szCs w:val="24"/>
        </w:rPr>
        <w:t xml:space="preserve"> The best time to promote the advantages of payroll deduction is at your first meeting, when outlining the payment options listed on the gift form. Make payroll deduction the obvious choice from the start, and you will make your job a lot easier. Stress the advantages to the donor: </w:t>
      </w:r>
    </w:p>
    <w:p w14:paraId="740C4F04" w14:textId="77777777" w:rsidR="00774549" w:rsidRPr="00CD110B" w:rsidRDefault="006B0898" w:rsidP="00F53132">
      <w:pPr>
        <w:pStyle w:val="ListParagraph"/>
        <w:numPr>
          <w:ilvl w:val="0"/>
          <w:numId w:val="2"/>
        </w:numPr>
        <w:rPr>
          <w:rFonts w:cstheme="minorHAnsi"/>
          <w:sz w:val="24"/>
          <w:szCs w:val="24"/>
        </w:rPr>
      </w:pPr>
      <w:r w:rsidRPr="00CD110B">
        <w:rPr>
          <w:rFonts w:cstheme="minorHAnsi"/>
          <w:sz w:val="24"/>
          <w:szCs w:val="24"/>
        </w:rPr>
        <w:t xml:space="preserve">Payroll deductions are easy on the budget, with small convenient installments throughout the year;  </w:t>
      </w:r>
    </w:p>
    <w:p w14:paraId="17405127" w14:textId="77777777" w:rsidR="00774549" w:rsidRPr="00CD110B" w:rsidRDefault="006B0898" w:rsidP="00F53132">
      <w:pPr>
        <w:pStyle w:val="ListParagraph"/>
        <w:numPr>
          <w:ilvl w:val="0"/>
          <w:numId w:val="2"/>
        </w:numPr>
        <w:rPr>
          <w:rFonts w:cstheme="minorHAnsi"/>
          <w:sz w:val="24"/>
          <w:szCs w:val="24"/>
        </w:rPr>
      </w:pPr>
      <w:r w:rsidRPr="00CD110B">
        <w:rPr>
          <w:rFonts w:cstheme="minorHAnsi"/>
          <w:sz w:val="24"/>
          <w:szCs w:val="24"/>
        </w:rPr>
        <w:t>Contributions are indicated on the T4 slip — no mo</w:t>
      </w:r>
      <w:r w:rsidR="00774549" w:rsidRPr="00CD110B">
        <w:rPr>
          <w:rFonts w:cstheme="minorHAnsi"/>
          <w:sz w:val="24"/>
          <w:szCs w:val="24"/>
        </w:rPr>
        <w:t xml:space="preserve">re lost or misplaced receipts; </w:t>
      </w:r>
      <w:r w:rsidRPr="00CD110B">
        <w:rPr>
          <w:rFonts w:cstheme="minorHAnsi"/>
          <w:sz w:val="24"/>
          <w:szCs w:val="24"/>
        </w:rPr>
        <w:t xml:space="preserve"> </w:t>
      </w:r>
    </w:p>
    <w:p w14:paraId="19761305" w14:textId="77777777" w:rsidR="006B0898" w:rsidRPr="00CD110B" w:rsidRDefault="006B0898" w:rsidP="00F53132">
      <w:pPr>
        <w:pStyle w:val="ListParagraph"/>
        <w:numPr>
          <w:ilvl w:val="0"/>
          <w:numId w:val="2"/>
        </w:numPr>
        <w:rPr>
          <w:rFonts w:cstheme="minorHAnsi"/>
          <w:sz w:val="24"/>
          <w:szCs w:val="24"/>
        </w:rPr>
      </w:pPr>
      <w:r w:rsidRPr="00CD110B">
        <w:rPr>
          <w:rFonts w:cstheme="minorHAnsi"/>
          <w:sz w:val="24"/>
          <w:szCs w:val="24"/>
        </w:rPr>
        <w:t xml:space="preserve">Consolidated giving. One form, once a year.  </w:t>
      </w:r>
    </w:p>
    <w:p w14:paraId="61C47617" w14:textId="77777777" w:rsidR="006B0898" w:rsidRPr="00CD110B" w:rsidRDefault="006B0898" w:rsidP="006B0898">
      <w:pPr>
        <w:rPr>
          <w:rFonts w:cstheme="minorHAnsi"/>
          <w:sz w:val="24"/>
          <w:szCs w:val="24"/>
        </w:rPr>
      </w:pPr>
      <w:r w:rsidRPr="00CD110B">
        <w:rPr>
          <w:rFonts w:cstheme="minorHAnsi"/>
          <w:sz w:val="24"/>
          <w:szCs w:val="24"/>
        </w:rPr>
        <w:t xml:space="preserve"> Keep in mind that people tend to be more generous when they realize their total contribution is spread over the whole year.  Hence, payroll deduction is better for everyone: </w:t>
      </w:r>
    </w:p>
    <w:p w14:paraId="48F330F0" w14:textId="77777777" w:rsidR="00774549" w:rsidRPr="00CD110B" w:rsidRDefault="006B0898" w:rsidP="00774549">
      <w:pPr>
        <w:pStyle w:val="ListParagraph"/>
        <w:numPr>
          <w:ilvl w:val="0"/>
          <w:numId w:val="4"/>
        </w:numPr>
        <w:rPr>
          <w:rFonts w:cstheme="minorHAnsi"/>
          <w:sz w:val="24"/>
          <w:szCs w:val="24"/>
        </w:rPr>
      </w:pPr>
      <w:r w:rsidRPr="00CD110B">
        <w:rPr>
          <w:rFonts w:cstheme="minorHAnsi"/>
          <w:sz w:val="24"/>
          <w:szCs w:val="24"/>
        </w:rPr>
        <w:t>For donors, it is easier on the budget. Payments are in convenient instalments and the T4 means no mo</w:t>
      </w:r>
      <w:r w:rsidR="00774549" w:rsidRPr="00CD110B">
        <w:rPr>
          <w:rFonts w:cstheme="minorHAnsi"/>
          <w:sz w:val="24"/>
          <w:szCs w:val="24"/>
        </w:rPr>
        <w:t xml:space="preserve">re lost receipts at tax time. </w:t>
      </w:r>
    </w:p>
    <w:p w14:paraId="34A94633" w14:textId="77777777" w:rsidR="00774549" w:rsidRPr="00CD110B" w:rsidRDefault="006B0898" w:rsidP="00774549">
      <w:pPr>
        <w:pStyle w:val="ListParagraph"/>
        <w:numPr>
          <w:ilvl w:val="0"/>
          <w:numId w:val="4"/>
        </w:numPr>
        <w:rPr>
          <w:rFonts w:cstheme="minorHAnsi"/>
          <w:sz w:val="24"/>
          <w:szCs w:val="24"/>
        </w:rPr>
      </w:pPr>
      <w:r w:rsidRPr="00CD110B">
        <w:rPr>
          <w:rFonts w:cstheme="minorHAnsi"/>
          <w:sz w:val="24"/>
          <w:szCs w:val="24"/>
        </w:rPr>
        <w:t>For Canvassers, payroll deduction means easy record keeping, less follow up and no handling</w:t>
      </w:r>
      <w:r w:rsidR="00774549" w:rsidRPr="00CD110B">
        <w:rPr>
          <w:rFonts w:cstheme="minorHAnsi"/>
          <w:sz w:val="24"/>
          <w:szCs w:val="24"/>
        </w:rPr>
        <w:t xml:space="preserve"> of cash or personal cheques. </w:t>
      </w:r>
    </w:p>
    <w:p w14:paraId="0ABB8343" w14:textId="77777777" w:rsidR="00490914" w:rsidRDefault="00490914" w:rsidP="006B0898">
      <w:pPr>
        <w:rPr>
          <w:rFonts w:cstheme="minorHAnsi"/>
          <w:b/>
          <w:sz w:val="24"/>
          <w:szCs w:val="24"/>
        </w:rPr>
      </w:pPr>
    </w:p>
    <w:p w14:paraId="4CC79922" w14:textId="77E0EB9B" w:rsidR="006B0898" w:rsidRPr="00CD110B" w:rsidRDefault="00383DFB" w:rsidP="006B0898">
      <w:pPr>
        <w:rPr>
          <w:rFonts w:cstheme="minorHAnsi"/>
          <w:sz w:val="24"/>
          <w:szCs w:val="24"/>
        </w:rPr>
      </w:pPr>
      <w:r w:rsidRPr="00490914">
        <w:rPr>
          <w:rFonts w:cstheme="minorHAnsi"/>
          <w:b/>
          <w:sz w:val="24"/>
          <w:szCs w:val="24"/>
        </w:rPr>
        <w:lastRenderedPageBreak/>
        <w:t xml:space="preserve">Le </w:t>
      </w:r>
      <w:proofErr w:type="spellStart"/>
      <w:r w:rsidRPr="00490914">
        <w:rPr>
          <w:rFonts w:cstheme="minorHAnsi"/>
          <w:b/>
          <w:sz w:val="24"/>
          <w:szCs w:val="24"/>
        </w:rPr>
        <w:t>Pouvoir</w:t>
      </w:r>
      <w:proofErr w:type="spellEnd"/>
      <w:r w:rsidRPr="00490914">
        <w:rPr>
          <w:rFonts w:cstheme="minorHAnsi"/>
          <w:b/>
          <w:sz w:val="24"/>
          <w:szCs w:val="24"/>
        </w:rPr>
        <w:t xml:space="preserve"> Des </w:t>
      </w:r>
      <w:proofErr w:type="spellStart"/>
      <w:r w:rsidRPr="00490914">
        <w:rPr>
          <w:rFonts w:cstheme="minorHAnsi"/>
          <w:b/>
          <w:sz w:val="24"/>
          <w:szCs w:val="24"/>
        </w:rPr>
        <w:t>Retenues</w:t>
      </w:r>
      <w:proofErr w:type="spellEnd"/>
      <w:r w:rsidRPr="00490914">
        <w:rPr>
          <w:rFonts w:cstheme="minorHAnsi"/>
          <w:b/>
          <w:sz w:val="24"/>
          <w:szCs w:val="24"/>
        </w:rPr>
        <w:t xml:space="preserve"> À La Source </w:t>
      </w:r>
      <w:r w:rsidR="00F457C3" w:rsidRPr="00490914">
        <w:rPr>
          <w:rFonts w:cstheme="minorHAnsi"/>
          <w:b/>
          <w:sz w:val="24"/>
          <w:szCs w:val="24"/>
        </w:rPr>
        <w:t xml:space="preserve">– </w:t>
      </w:r>
      <w:proofErr w:type="spellStart"/>
      <w:r w:rsidR="00E02D7A" w:rsidRPr="00490914">
        <w:rPr>
          <w:rFonts w:cstheme="minorHAnsi"/>
          <w:b/>
          <w:sz w:val="24"/>
          <w:szCs w:val="24"/>
        </w:rPr>
        <w:t>Délégation</w:t>
      </w:r>
      <w:proofErr w:type="spellEnd"/>
      <w:r w:rsidR="00E02D7A" w:rsidRPr="00490914">
        <w:rPr>
          <w:rFonts w:cstheme="minorHAnsi"/>
          <w:b/>
          <w:sz w:val="24"/>
          <w:szCs w:val="24"/>
        </w:rPr>
        <w:t xml:space="preserve"> de </w:t>
      </w:r>
      <w:proofErr w:type="spellStart"/>
      <w:r w:rsidR="00E02D7A" w:rsidRPr="00490914">
        <w:rPr>
          <w:rFonts w:cstheme="minorHAnsi"/>
          <w:b/>
          <w:sz w:val="24"/>
          <w:szCs w:val="24"/>
        </w:rPr>
        <w:t>Solde</w:t>
      </w:r>
      <w:proofErr w:type="spellEnd"/>
      <w:r w:rsidR="00D23FB3">
        <w:rPr>
          <w:rFonts w:cstheme="minorHAnsi"/>
          <w:b/>
          <w:sz w:val="24"/>
          <w:szCs w:val="24"/>
        </w:rPr>
        <w:t xml:space="preserve"> </w:t>
      </w:r>
      <w:r w:rsidR="006B0898" w:rsidRPr="00CD110B">
        <w:rPr>
          <w:rFonts w:cstheme="minorHAnsi"/>
          <w:sz w:val="24"/>
          <w:szCs w:val="24"/>
        </w:rPr>
        <w:t xml:space="preserve">Le programme des </w:t>
      </w:r>
      <w:proofErr w:type="spellStart"/>
      <w:r w:rsidR="006B0898" w:rsidRPr="00CD110B">
        <w:rPr>
          <w:rFonts w:cstheme="minorHAnsi"/>
          <w:sz w:val="24"/>
          <w:szCs w:val="24"/>
        </w:rPr>
        <w:t>retenues</w:t>
      </w:r>
      <w:proofErr w:type="spellEnd"/>
      <w:r w:rsidR="006B0898" w:rsidRPr="00CD110B">
        <w:rPr>
          <w:rFonts w:cstheme="minorHAnsi"/>
          <w:sz w:val="24"/>
          <w:szCs w:val="24"/>
        </w:rPr>
        <w:t xml:space="preserve"> à la source </w:t>
      </w:r>
      <w:proofErr w:type="spellStart"/>
      <w:r w:rsidR="006B0898" w:rsidRPr="00CD110B">
        <w:rPr>
          <w:rFonts w:cstheme="minorHAnsi"/>
          <w:sz w:val="24"/>
          <w:szCs w:val="24"/>
        </w:rPr>
        <w:t>présente</w:t>
      </w:r>
      <w:proofErr w:type="spellEnd"/>
      <w:r w:rsidR="006B0898" w:rsidRPr="00CD110B">
        <w:rPr>
          <w:rFonts w:cstheme="minorHAnsi"/>
          <w:sz w:val="24"/>
          <w:szCs w:val="24"/>
        </w:rPr>
        <w:t xml:space="preserve"> des </w:t>
      </w:r>
      <w:proofErr w:type="spellStart"/>
      <w:r w:rsidR="006B0898" w:rsidRPr="00CD110B">
        <w:rPr>
          <w:rFonts w:cstheme="minorHAnsi"/>
          <w:sz w:val="24"/>
          <w:szCs w:val="24"/>
        </w:rPr>
        <w:t>avantages</w:t>
      </w:r>
      <w:proofErr w:type="spellEnd"/>
      <w:r w:rsidR="006B0898" w:rsidRPr="00CD110B">
        <w:rPr>
          <w:rFonts w:cstheme="minorHAnsi"/>
          <w:sz w:val="24"/>
          <w:szCs w:val="24"/>
        </w:rPr>
        <w:t xml:space="preserve"> </w:t>
      </w:r>
      <w:proofErr w:type="spellStart"/>
      <w:r w:rsidR="006B0898" w:rsidRPr="00CD110B">
        <w:rPr>
          <w:rFonts w:cstheme="minorHAnsi"/>
          <w:sz w:val="24"/>
          <w:szCs w:val="24"/>
        </w:rPr>
        <w:t>certains</w:t>
      </w:r>
      <w:proofErr w:type="spellEnd"/>
      <w:r w:rsidR="006B0898" w:rsidRPr="00CD110B">
        <w:rPr>
          <w:rFonts w:cstheme="minorHAnsi"/>
          <w:sz w:val="24"/>
          <w:szCs w:val="24"/>
        </w:rPr>
        <w:t xml:space="preserve"> pour la </w:t>
      </w:r>
      <w:proofErr w:type="spellStart"/>
      <w:r w:rsidR="006B0898" w:rsidRPr="00CD110B">
        <w:rPr>
          <w:rFonts w:cstheme="minorHAnsi"/>
          <w:sz w:val="24"/>
          <w:szCs w:val="24"/>
        </w:rPr>
        <w:t>campagne</w:t>
      </w:r>
      <w:proofErr w:type="spellEnd"/>
      <w:r w:rsidR="006B0898" w:rsidRPr="00CD110B">
        <w:rPr>
          <w:rFonts w:cstheme="minorHAnsi"/>
          <w:sz w:val="24"/>
          <w:szCs w:val="24"/>
        </w:rPr>
        <w:t xml:space="preserve"> et le </w:t>
      </w:r>
      <w:proofErr w:type="spellStart"/>
      <w:r w:rsidR="006B0898" w:rsidRPr="00CD110B">
        <w:rPr>
          <w:rFonts w:cstheme="minorHAnsi"/>
          <w:sz w:val="24"/>
          <w:szCs w:val="24"/>
        </w:rPr>
        <w:t>donateur</w:t>
      </w:r>
      <w:proofErr w:type="spellEnd"/>
      <w:r w:rsidR="006B0898" w:rsidRPr="00CD110B">
        <w:rPr>
          <w:rFonts w:cstheme="minorHAnsi"/>
          <w:sz w:val="24"/>
          <w:szCs w:val="24"/>
        </w:rPr>
        <w:t xml:space="preserve">. </w:t>
      </w:r>
      <w:proofErr w:type="spellStart"/>
      <w:r w:rsidR="006B0898" w:rsidRPr="00CD110B">
        <w:rPr>
          <w:rFonts w:cstheme="minorHAnsi"/>
          <w:sz w:val="24"/>
          <w:szCs w:val="24"/>
        </w:rPr>
        <w:t>Elles</w:t>
      </w:r>
      <w:proofErr w:type="spellEnd"/>
      <w:r w:rsidR="006B0898" w:rsidRPr="00CD110B">
        <w:rPr>
          <w:rFonts w:cstheme="minorHAnsi"/>
          <w:sz w:val="24"/>
          <w:szCs w:val="24"/>
        </w:rPr>
        <w:t xml:space="preserve"> </w:t>
      </w:r>
      <w:proofErr w:type="spellStart"/>
      <w:r w:rsidR="006B0898" w:rsidRPr="00CD110B">
        <w:rPr>
          <w:rFonts w:cstheme="minorHAnsi"/>
          <w:sz w:val="24"/>
          <w:szCs w:val="24"/>
        </w:rPr>
        <w:t>sont</w:t>
      </w:r>
      <w:proofErr w:type="spellEnd"/>
      <w:r w:rsidR="006B0898" w:rsidRPr="00CD110B">
        <w:rPr>
          <w:rFonts w:cstheme="minorHAnsi"/>
          <w:sz w:val="24"/>
          <w:szCs w:val="24"/>
        </w:rPr>
        <w:t xml:space="preserve"> simples et surtout </w:t>
      </w:r>
      <w:proofErr w:type="spellStart"/>
      <w:r w:rsidR="006B0898" w:rsidRPr="00CD110B">
        <w:rPr>
          <w:rFonts w:cstheme="minorHAnsi"/>
          <w:sz w:val="24"/>
          <w:szCs w:val="24"/>
        </w:rPr>
        <w:t>très</w:t>
      </w:r>
      <w:proofErr w:type="spellEnd"/>
      <w:r w:rsidR="006B0898" w:rsidRPr="00CD110B">
        <w:rPr>
          <w:rFonts w:cstheme="minorHAnsi"/>
          <w:sz w:val="24"/>
          <w:szCs w:val="24"/>
        </w:rPr>
        <w:t xml:space="preserve"> </w:t>
      </w:r>
      <w:proofErr w:type="spellStart"/>
      <w:r w:rsidR="006B0898" w:rsidRPr="00CD110B">
        <w:rPr>
          <w:rFonts w:cstheme="minorHAnsi"/>
          <w:sz w:val="24"/>
          <w:szCs w:val="24"/>
        </w:rPr>
        <w:t>efficaces</w:t>
      </w:r>
      <w:proofErr w:type="spellEnd"/>
      <w:r w:rsidR="006B0898" w:rsidRPr="00CD110B">
        <w:rPr>
          <w:rFonts w:cstheme="minorHAnsi"/>
          <w:sz w:val="24"/>
          <w:szCs w:val="24"/>
        </w:rPr>
        <w:t xml:space="preserve">.  </w:t>
      </w:r>
    </w:p>
    <w:p w14:paraId="204A7942" w14:textId="7035AC40" w:rsidR="006B0898" w:rsidRDefault="00383DFB" w:rsidP="006B0898">
      <w:pPr>
        <w:rPr>
          <w:rFonts w:cstheme="minorHAnsi"/>
          <w:sz w:val="24"/>
          <w:szCs w:val="24"/>
        </w:rPr>
      </w:pPr>
      <w:r w:rsidRPr="00490914">
        <w:rPr>
          <w:rFonts w:cstheme="minorHAnsi"/>
          <w:b/>
          <w:sz w:val="24"/>
          <w:szCs w:val="24"/>
        </w:rPr>
        <w:t xml:space="preserve">Comment </w:t>
      </w:r>
      <w:proofErr w:type="spellStart"/>
      <w:r w:rsidRPr="00490914">
        <w:rPr>
          <w:rFonts w:cstheme="minorHAnsi"/>
          <w:b/>
          <w:sz w:val="24"/>
          <w:szCs w:val="24"/>
        </w:rPr>
        <w:t>Fonctionnent-Elles</w:t>
      </w:r>
      <w:proofErr w:type="spellEnd"/>
      <w:r w:rsidRPr="00490914">
        <w:rPr>
          <w:rFonts w:cstheme="minorHAnsi"/>
          <w:b/>
          <w:sz w:val="24"/>
          <w:szCs w:val="24"/>
        </w:rPr>
        <w:t>?</w:t>
      </w:r>
      <w:r w:rsidR="00D23FB3">
        <w:rPr>
          <w:rFonts w:cstheme="minorHAnsi"/>
          <w:b/>
          <w:sz w:val="24"/>
          <w:szCs w:val="24"/>
        </w:rPr>
        <w:t xml:space="preserve"> </w:t>
      </w:r>
      <w:r w:rsidR="006B0898" w:rsidRPr="00CD110B">
        <w:rPr>
          <w:rFonts w:cstheme="minorHAnsi"/>
          <w:sz w:val="24"/>
          <w:szCs w:val="24"/>
        </w:rPr>
        <w:t xml:space="preserve">Il faut tout </w:t>
      </w:r>
      <w:proofErr w:type="spellStart"/>
      <w:r w:rsidR="006B0898" w:rsidRPr="00CD110B">
        <w:rPr>
          <w:rFonts w:cstheme="minorHAnsi"/>
          <w:sz w:val="24"/>
          <w:szCs w:val="24"/>
        </w:rPr>
        <w:t>simplement</w:t>
      </w:r>
      <w:proofErr w:type="spellEnd"/>
      <w:r w:rsidR="006B0898" w:rsidRPr="00CD110B">
        <w:rPr>
          <w:rFonts w:cstheme="minorHAnsi"/>
          <w:sz w:val="24"/>
          <w:szCs w:val="24"/>
        </w:rPr>
        <w:t xml:space="preserve"> </w:t>
      </w:r>
      <w:proofErr w:type="spellStart"/>
      <w:r w:rsidR="006B0898" w:rsidRPr="00CD110B">
        <w:rPr>
          <w:rFonts w:cstheme="minorHAnsi"/>
          <w:sz w:val="24"/>
          <w:szCs w:val="24"/>
        </w:rPr>
        <w:t>s’assurer</w:t>
      </w:r>
      <w:proofErr w:type="spellEnd"/>
      <w:r w:rsidR="006B0898" w:rsidRPr="00CD110B">
        <w:rPr>
          <w:rFonts w:cstheme="minorHAnsi"/>
          <w:sz w:val="24"/>
          <w:szCs w:val="24"/>
        </w:rPr>
        <w:t xml:space="preserve"> que le </w:t>
      </w:r>
      <w:proofErr w:type="spellStart"/>
      <w:r w:rsidR="006B0898" w:rsidRPr="00CD110B">
        <w:rPr>
          <w:rFonts w:cstheme="minorHAnsi"/>
          <w:sz w:val="24"/>
          <w:szCs w:val="24"/>
        </w:rPr>
        <w:t>donateur</w:t>
      </w:r>
      <w:proofErr w:type="spellEnd"/>
      <w:r w:rsidR="006B0898" w:rsidRPr="00CD110B">
        <w:rPr>
          <w:rFonts w:cstheme="minorHAnsi"/>
          <w:sz w:val="24"/>
          <w:szCs w:val="24"/>
        </w:rPr>
        <w:t xml:space="preserve"> </w:t>
      </w:r>
      <w:proofErr w:type="spellStart"/>
      <w:r w:rsidR="006B0898" w:rsidRPr="00CD110B">
        <w:rPr>
          <w:rFonts w:cstheme="minorHAnsi"/>
          <w:sz w:val="24"/>
          <w:szCs w:val="24"/>
        </w:rPr>
        <w:t>inscrive</w:t>
      </w:r>
      <w:proofErr w:type="spellEnd"/>
      <w:r w:rsidR="006B0898" w:rsidRPr="00CD110B">
        <w:rPr>
          <w:rFonts w:cstheme="minorHAnsi"/>
          <w:sz w:val="24"/>
          <w:szCs w:val="24"/>
        </w:rPr>
        <w:t xml:space="preserve"> le </w:t>
      </w:r>
      <w:proofErr w:type="spellStart"/>
      <w:r w:rsidR="006B0898" w:rsidRPr="00CD110B">
        <w:rPr>
          <w:rFonts w:cstheme="minorHAnsi"/>
          <w:sz w:val="24"/>
          <w:szCs w:val="24"/>
        </w:rPr>
        <w:t>montant</w:t>
      </w:r>
      <w:proofErr w:type="spellEnd"/>
      <w:r w:rsidR="006B0898" w:rsidRPr="00CD110B">
        <w:rPr>
          <w:rFonts w:cstheme="minorHAnsi"/>
          <w:sz w:val="24"/>
          <w:szCs w:val="24"/>
        </w:rPr>
        <w:t xml:space="preserve"> de </w:t>
      </w:r>
      <w:proofErr w:type="spellStart"/>
      <w:r w:rsidR="006B0898" w:rsidRPr="00CD110B">
        <w:rPr>
          <w:rFonts w:cstheme="minorHAnsi"/>
          <w:sz w:val="24"/>
          <w:szCs w:val="24"/>
        </w:rPr>
        <w:t>sa</w:t>
      </w:r>
      <w:proofErr w:type="spellEnd"/>
      <w:r w:rsidR="006B0898" w:rsidRPr="00CD110B">
        <w:rPr>
          <w:rFonts w:cstheme="minorHAnsi"/>
          <w:sz w:val="24"/>
          <w:szCs w:val="24"/>
        </w:rPr>
        <w:t xml:space="preserve"> contribution sur le </w:t>
      </w:r>
      <w:proofErr w:type="spellStart"/>
      <w:r w:rsidR="006B0898" w:rsidRPr="00CD110B">
        <w:rPr>
          <w:rFonts w:cstheme="minorHAnsi"/>
          <w:sz w:val="24"/>
          <w:szCs w:val="24"/>
        </w:rPr>
        <w:t>formulaire</w:t>
      </w:r>
      <w:proofErr w:type="spellEnd"/>
      <w:r w:rsidR="006B0898" w:rsidRPr="00CD110B">
        <w:rPr>
          <w:rFonts w:cstheme="minorHAnsi"/>
          <w:sz w:val="24"/>
          <w:szCs w:val="24"/>
        </w:rPr>
        <w:t xml:space="preserve"> de don, </w:t>
      </w:r>
      <w:proofErr w:type="spellStart"/>
      <w:r w:rsidR="006B0898" w:rsidRPr="00CD110B">
        <w:rPr>
          <w:rFonts w:cstheme="minorHAnsi"/>
          <w:sz w:val="24"/>
          <w:szCs w:val="24"/>
        </w:rPr>
        <w:t>coche</w:t>
      </w:r>
      <w:proofErr w:type="spellEnd"/>
      <w:r w:rsidR="006B0898" w:rsidRPr="00CD110B">
        <w:rPr>
          <w:rFonts w:cstheme="minorHAnsi"/>
          <w:sz w:val="24"/>
          <w:szCs w:val="24"/>
        </w:rPr>
        <w:t xml:space="preserve"> la case des </w:t>
      </w:r>
      <w:proofErr w:type="spellStart"/>
      <w:r w:rsidR="006B0898" w:rsidRPr="00CD110B">
        <w:rPr>
          <w:rFonts w:cstheme="minorHAnsi"/>
          <w:sz w:val="24"/>
          <w:szCs w:val="24"/>
        </w:rPr>
        <w:t>retenues</w:t>
      </w:r>
      <w:proofErr w:type="spellEnd"/>
      <w:r w:rsidR="006B0898" w:rsidRPr="00CD110B">
        <w:rPr>
          <w:rFonts w:cstheme="minorHAnsi"/>
          <w:sz w:val="24"/>
          <w:szCs w:val="24"/>
        </w:rPr>
        <w:t xml:space="preserve"> à la source, </w:t>
      </w:r>
      <w:proofErr w:type="spellStart"/>
      <w:r w:rsidR="006B0898" w:rsidRPr="00CD110B">
        <w:rPr>
          <w:rFonts w:cstheme="minorHAnsi"/>
          <w:sz w:val="24"/>
          <w:szCs w:val="24"/>
        </w:rPr>
        <w:t>remplisse</w:t>
      </w:r>
      <w:proofErr w:type="spellEnd"/>
      <w:r w:rsidR="006B0898" w:rsidRPr="00CD110B">
        <w:rPr>
          <w:rFonts w:cstheme="minorHAnsi"/>
          <w:sz w:val="24"/>
          <w:szCs w:val="24"/>
        </w:rPr>
        <w:t xml:space="preserve"> le </w:t>
      </w:r>
      <w:proofErr w:type="spellStart"/>
      <w:r w:rsidR="006B0898" w:rsidRPr="00CD110B">
        <w:rPr>
          <w:rFonts w:cstheme="minorHAnsi"/>
          <w:sz w:val="24"/>
          <w:szCs w:val="24"/>
        </w:rPr>
        <w:t>numéro</w:t>
      </w:r>
      <w:proofErr w:type="spellEnd"/>
      <w:r w:rsidR="006B0898" w:rsidRPr="00CD110B">
        <w:rPr>
          <w:rFonts w:cstheme="minorHAnsi"/>
          <w:sz w:val="24"/>
          <w:szCs w:val="24"/>
        </w:rPr>
        <w:t xml:space="preserve"> de </w:t>
      </w:r>
      <w:proofErr w:type="spellStart"/>
      <w:r w:rsidR="006B0898" w:rsidRPr="00CD110B">
        <w:rPr>
          <w:rFonts w:cstheme="minorHAnsi"/>
          <w:sz w:val="24"/>
          <w:szCs w:val="24"/>
        </w:rPr>
        <w:t>feuille</w:t>
      </w:r>
      <w:proofErr w:type="spellEnd"/>
      <w:r w:rsidR="006B0898" w:rsidRPr="00CD110B">
        <w:rPr>
          <w:rFonts w:cstheme="minorHAnsi"/>
          <w:sz w:val="24"/>
          <w:szCs w:val="24"/>
        </w:rPr>
        <w:t xml:space="preserve"> de </w:t>
      </w:r>
      <w:proofErr w:type="spellStart"/>
      <w:r w:rsidR="006B0898" w:rsidRPr="00CD110B">
        <w:rPr>
          <w:rFonts w:cstheme="minorHAnsi"/>
          <w:sz w:val="24"/>
          <w:szCs w:val="24"/>
        </w:rPr>
        <w:t>paye</w:t>
      </w:r>
      <w:proofErr w:type="spellEnd"/>
      <w:r w:rsidR="006B0898" w:rsidRPr="00CD110B">
        <w:rPr>
          <w:rFonts w:cstheme="minorHAnsi"/>
          <w:sz w:val="24"/>
          <w:szCs w:val="24"/>
        </w:rPr>
        <w:t xml:space="preserve">, </w:t>
      </w:r>
      <w:proofErr w:type="spellStart"/>
      <w:r w:rsidR="006B0898" w:rsidRPr="00CD110B">
        <w:rPr>
          <w:rFonts w:cstheme="minorHAnsi"/>
          <w:sz w:val="24"/>
          <w:szCs w:val="24"/>
        </w:rPr>
        <w:t>inscrive</w:t>
      </w:r>
      <w:proofErr w:type="spellEnd"/>
      <w:r w:rsidR="006B0898" w:rsidRPr="00CD110B">
        <w:rPr>
          <w:rFonts w:cstheme="minorHAnsi"/>
          <w:sz w:val="24"/>
          <w:szCs w:val="24"/>
        </w:rPr>
        <w:t xml:space="preserve"> son </w:t>
      </w:r>
      <w:proofErr w:type="spellStart"/>
      <w:r w:rsidR="006B0898" w:rsidRPr="00CD110B">
        <w:rPr>
          <w:rFonts w:cstheme="minorHAnsi"/>
          <w:sz w:val="24"/>
          <w:szCs w:val="24"/>
        </w:rPr>
        <w:t>adresse</w:t>
      </w:r>
      <w:proofErr w:type="spellEnd"/>
      <w:r w:rsidR="006B0898" w:rsidRPr="00CD110B">
        <w:rPr>
          <w:rFonts w:cstheme="minorHAnsi"/>
          <w:sz w:val="24"/>
          <w:szCs w:val="24"/>
        </w:rPr>
        <w:t xml:space="preserve"> </w:t>
      </w:r>
      <w:proofErr w:type="spellStart"/>
      <w:r w:rsidR="006B0898" w:rsidRPr="00CD110B">
        <w:rPr>
          <w:rFonts w:cstheme="minorHAnsi"/>
          <w:sz w:val="24"/>
          <w:szCs w:val="24"/>
        </w:rPr>
        <w:t>postale</w:t>
      </w:r>
      <w:proofErr w:type="spellEnd"/>
      <w:r w:rsidR="006B0898" w:rsidRPr="00CD110B">
        <w:rPr>
          <w:rFonts w:cstheme="minorHAnsi"/>
          <w:sz w:val="24"/>
          <w:szCs w:val="24"/>
        </w:rPr>
        <w:t xml:space="preserve"> et </w:t>
      </w:r>
      <w:proofErr w:type="spellStart"/>
      <w:r w:rsidR="006B0898" w:rsidRPr="00CD110B">
        <w:rPr>
          <w:rFonts w:cstheme="minorHAnsi"/>
          <w:sz w:val="24"/>
          <w:szCs w:val="24"/>
        </w:rPr>
        <w:t>signe</w:t>
      </w:r>
      <w:proofErr w:type="spellEnd"/>
      <w:r w:rsidR="006B0898" w:rsidRPr="00CD110B">
        <w:rPr>
          <w:rFonts w:cstheme="minorHAnsi"/>
          <w:sz w:val="24"/>
          <w:szCs w:val="24"/>
        </w:rPr>
        <w:t xml:space="preserve"> le </w:t>
      </w:r>
      <w:proofErr w:type="spellStart"/>
      <w:r w:rsidR="006B0898" w:rsidRPr="00CD110B">
        <w:rPr>
          <w:rFonts w:cstheme="minorHAnsi"/>
          <w:sz w:val="24"/>
          <w:szCs w:val="24"/>
        </w:rPr>
        <w:t>formulaire</w:t>
      </w:r>
      <w:proofErr w:type="spellEnd"/>
      <w:r w:rsidR="006B0898" w:rsidRPr="00CD110B">
        <w:rPr>
          <w:rFonts w:cstheme="minorHAnsi"/>
          <w:sz w:val="24"/>
          <w:szCs w:val="24"/>
        </w:rPr>
        <w:t xml:space="preserve">. Les </w:t>
      </w:r>
      <w:proofErr w:type="spellStart"/>
      <w:r w:rsidR="006B0898" w:rsidRPr="00CD110B">
        <w:rPr>
          <w:rFonts w:cstheme="minorHAnsi"/>
          <w:sz w:val="24"/>
          <w:szCs w:val="24"/>
        </w:rPr>
        <w:t>retenues</w:t>
      </w:r>
      <w:proofErr w:type="spellEnd"/>
      <w:r w:rsidR="006B0898" w:rsidRPr="00CD110B">
        <w:rPr>
          <w:rFonts w:cstheme="minorHAnsi"/>
          <w:sz w:val="24"/>
          <w:szCs w:val="24"/>
        </w:rPr>
        <w:t xml:space="preserve"> se font </w:t>
      </w:r>
      <w:proofErr w:type="spellStart"/>
      <w:r w:rsidR="006B0898" w:rsidRPr="00CD110B">
        <w:rPr>
          <w:rFonts w:cstheme="minorHAnsi"/>
          <w:sz w:val="24"/>
          <w:szCs w:val="24"/>
        </w:rPr>
        <w:t>ensuite</w:t>
      </w:r>
      <w:proofErr w:type="spellEnd"/>
      <w:r w:rsidR="006B0898" w:rsidRPr="00CD110B">
        <w:rPr>
          <w:rFonts w:cstheme="minorHAnsi"/>
          <w:sz w:val="24"/>
          <w:szCs w:val="24"/>
        </w:rPr>
        <w:t xml:space="preserve"> </w:t>
      </w:r>
      <w:proofErr w:type="spellStart"/>
      <w:r w:rsidR="006B0898" w:rsidRPr="00CD110B">
        <w:rPr>
          <w:rFonts w:cstheme="minorHAnsi"/>
          <w:sz w:val="24"/>
          <w:szCs w:val="24"/>
        </w:rPr>
        <w:t>automatiquement</w:t>
      </w:r>
      <w:proofErr w:type="spellEnd"/>
      <w:r w:rsidR="006B0898" w:rsidRPr="00CD110B">
        <w:rPr>
          <w:rFonts w:cstheme="minorHAnsi"/>
          <w:sz w:val="24"/>
          <w:szCs w:val="24"/>
        </w:rPr>
        <w:t xml:space="preserve">, de </w:t>
      </w:r>
      <w:proofErr w:type="spellStart"/>
      <w:r w:rsidR="006B0898" w:rsidRPr="00CD110B">
        <w:rPr>
          <w:rFonts w:cstheme="minorHAnsi"/>
          <w:sz w:val="24"/>
          <w:szCs w:val="24"/>
        </w:rPr>
        <w:t>janvier</w:t>
      </w:r>
      <w:proofErr w:type="spellEnd"/>
      <w:r w:rsidR="006B0898" w:rsidRPr="00CD110B">
        <w:rPr>
          <w:rFonts w:cstheme="minorHAnsi"/>
          <w:sz w:val="24"/>
          <w:szCs w:val="24"/>
        </w:rPr>
        <w:t xml:space="preserve"> à </w:t>
      </w:r>
      <w:proofErr w:type="spellStart"/>
      <w:r w:rsidR="006B0898" w:rsidRPr="00CD110B">
        <w:rPr>
          <w:rFonts w:cstheme="minorHAnsi"/>
          <w:sz w:val="24"/>
          <w:szCs w:val="24"/>
        </w:rPr>
        <w:t>décembre</w:t>
      </w:r>
      <w:proofErr w:type="spellEnd"/>
      <w:r w:rsidR="006B0898" w:rsidRPr="00CD110B">
        <w:rPr>
          <w:rFonts w:cstheme="minorHAnsi"/>
          <w:sz w:val="24"/>
          <w:szCs w:val="24"/>
        </w:rPr>
        <w:t xml:space="preserve"> </w:t>
      </w:r>
      <w:proofErr w:type="spellStart"/>
      <w:r w:rsidR="006B0898" w:rsidRPr="00CD110B">
        <w:rPr>
          <w:rFonts w:cstheme="minorHAnsi"/>
          <w:sz w:val="24"/>
          <w:szCs w:val="24"/>
        </w:rPr>
        <w:t>l’année</w:t>
      </w:r>
      <w:proofErr w:type="spellEnd"/>
      <w:r w:rsidR="006B0898" w:rsidRPr="00CD110B">
        <w:rPr>
          <w:rFonts w:cstheme="minorHAnsi"/>
          <w:sz w:val="24"/>
          <w:szCs w:val="24"/>
        </w:rPr>
        <w:t xml:space="preserve"> </w:t>
      </w:r>
      <w:proofErr w:type="spellStart"/>
      <w:r w:rsidR="006B0898" w:rsidRPr="00CD110B">
        <w:rPr>
          <w:rFonts w:cstheme="minorHAnsi"/>
          <w:sz w:val="24"/>
          <w:szCs w:val="24"/>
        </w:rPr>
        <w:t>suivante</w:t>
      </w:r>
      <w:proofErr w:type="spellEnd"/>
      <w:r w:rsidR="006B0898" w:rsidRPr="00CD110B">
        <w:rPr>
          <w:rFonts w:cstheme="minorHAnsi"/>
          <w:sz w:val="24"/>
          <w:szCs w:val="24"/>
        </w:rPr>
        <w:t xml:space="preserve">. </w:t>
      </w:r>
    </w:p>
    <w:p w14:paraId="4C167084" w14:textId="69988D80" w:rsidR="0071175E" w:rsidRPr="004C59CD" w:rsidRDefault="004C59CD" w:rsidP="0071175E">
      <w:pPr>
        <w:rPr>
          <w:rFonts w:cstheme="minorHAnsi"/>
          <w:sz w:val="24"/>
          <w:szCs w:val="24"/>
          <w:lang w:val="fr-CA"/>
        </w:rPr>
      </w:pPr>
      <w:r w:rsidRPr="004C59CD">
        <w:rPr>
          <w:rFonts w:cstheme="minorHAnsi"/>
          <w:b/>
          <w:bCs/>
          <w:sz w:val="24"/>
          <w:szCs w:val="24"/>
          <w:lang w:val="fr-CA"/>
        </w:rPr>
        <w:t>***</w:t>
      </w:r>
      <w:r w:rsidR="0071175E" w:rsidRPr="004C59CD">
        <w:rPr>
          <w:rFonts w:cstheme="minorHAnsi"/>
          <w:sz w:val="24"/>
          <w:szCs w:val="24"/>
          <w:lang w:val="fr-CA"/>
        </w:rPr>
        <w:t>Pour les militaires - un CF-77 doit être rempli pour chaque don effectué via une allocation de paie et accompagner le formulaire d'engagement.</w:t>
      </w:r>
    </w:p>
    <w:p w14:paraId="20C910E5" w14:textId="6B2F9F87" w:rsidR="004C59CD" w:rsidRPr="004C59CD" w:rsidRDefault="004C59CD" w:rsidP="004C59CD">
      <w:pPr>
        <w:rPr>
          <w:rFonts w:cstheme="minorHAnsi"/>
          <w:sz w:val="24"/>
          <w:szCs w:val="24"/>
          <w:lang w:val="fr-CA"/>
        </w:rPr>
      </w:pPr>
      <w:r w:rsidRPr="004C59CD">
        <w:rPr>
          <w:rFonts w:cstheme="minorHAnsi"/>
          <w:b/>
          <w:bCs/>
          <w:sz w:val="24"/>
          <w:szCs w:val="24"/>
          <w:lang w:val="fr-CA"/>
        </w:rPr>
        <w:t>***</w:t>
      </w:r>
      <w:r w:rsidRPr="004C59CD">
        <w:rPr>
          <w:rFonts w:cstheme="minorHAnsi"/>
          <w:sz w:val="24"/>
          <w:szCs w:val="24"/>
          <w:lang w:val="fr-CA"/>
        </w:rPr>
        <w:t xml:space="preserve">Pour les civils - un PAR doit être rempli pour chaque don effectué par retenues salariales. Le PAR se trouve sur le portail libre-service du HRSS </w:t>
      </w:r>
      <w:hyperlink r:id="rId11" w:history="1">
        <w:r w:rsidRPr="004C59CD">
          <w:rPr>
            <w:rStyle w:val="Hyperlink"/>
            <w:rFonts w:cstheme="minorHAnsi"/>
            <w:sz w:val="24"/>
            <w:szCs w:val="24"/>
            <w:lang w:val="fr-CA"/>
          </w:rPr>
          <w:t>https://hrportal-portailrh.ecms-sgce.prod.global.gc.ca/fr-US</w:t>
        </w:r>
      </w:hyperlink>
      <w:r w:rsidRPr="004C59CD">
        <w:rPr>
          <w:rFonts w:cstheme="minorHAnsi"/>
          <w:sz w:val="24"/>
          <w:szCs w:val="24"/>
          <w:lang w:val="fr-CA"/>
        </w:rPr>
        <w:t xml:space="preserve">  et est rempli par le responsable des finances de la base.</w:t>
      </w:r>
    </w:p>
    <w:p w14:paraId="641A8C86" w14:textId="26312847" w:rsidR="006B0898" w:rsidRPr="00CD110B" w:rsidRDefault="006B0898" w:rsidP="006B0898">
      <w:pPr>
        <w:rPr>
          <w:rFonts w:cstheme="minorHAnsi"/>
          <w:sz w:val="24"/>
          <w:szCs w:val="24"/>
        </w:rPr>
      </w:pPr>
      <w:r w:rsidRPr="00CD110B">
        <w:rPr>
          <w:rFonts w:cstheme="minorHAnsi"/>
          <w:sz w:val="24"/>
          <w:szCs w:val="24"/>
        </w:rPr>
        <w:t xml:space="preserve">Le service de </w:t>
      </w:r>
      <w:proofErr w:type="spellStart"/>
      <w:r w:rsidRPr="00CD110B">
        <w:rPr>
          <w:rFonts w:cstheme="minorHAnsi"/>
          <w:sz w:val="24"/>
          <w:szCs w:val="24"/>
        </w:rPr>
        <w:t>paye</w:t>
      </w:r>
      <w:proofErr w:type="spellEnd"/>
      <w:r w:rsidRPr="00CD110B">
        <w:rPr>
          <w:rFonts w:cstheme="minorHAnsi"/>
          <w:sz w:val="24"/>
          <w:szCs w:val="24"/>
        </w:rPr>
        <w:t xml:space="preserve"> </w:t>
      </w:r>
      <w:proofErr w:type="spellStart"/>
      <w:r w:rsidRPr="00CD110B">
        <w:rPr>
          <w:rFonts w:cstheme="minorHAnsi"/>
          <w:sz w:val="24"/>
          <w:szCs w:val="24"/>
        </w:rPr>
        <w:t>traite</w:t>
      </w:r>
      <w:proofErr w:type="spellEnd"/>
      <w:r w:rsidRPr="00CD110B">
        <w:rPr>
          <w:rFonts w:cstheme="minorHAnsi"/>
          <w:sz w:val="24"/>
          <w:szCs w:val="24"/>
        </w:rPr>
        <w:t xml:space="preserve"> les </w:t>
      </w:r>
      <w:proofErr w:type="spellStart"/>
      <w:r w:rsidRPr="00CD110B">
        <w:rPr>
          <w:rFonts w:cstheme="minorHAnsi"/>
          <w:sz w:val="24"/>
          <w:szCs w:val="24"/>
        </w:rPr>
        <w:t>retenues</w:t>
      </w:r>
      <w:proofErr w:type="spellEnd"/>
      <w:r w:rsidRPr="00CD110B">
        <w:rPr>
          <w:rFonts w:cstheme="minorHAnsi"/>
          <w:sz w:val="24"/>
          <w:szCs w:val="24"/>
        </w:rPr>
        <w:t xml:space="preserve"> à la source de la </w:t>
      </w:r>
      <w:proofErr w:type="spellStart"/>
      <w:r w:rsidRPr="00CD110B">
        <w:rPr>
          <w:rFonts w:cstheme="minorHAnsi"/>
          <w:sz w:val="24"/>
          <w:szCs w:val="24"/>
        </w:rPr>
        <w:t>même</w:t>
      </w:r>
      <w:proofErr w:type="spellEnd"/>
      <w:r w:rsidRPr="00CD110B">
        <w:rPr>
          <w:rFonts w:cstheme="minorHAnsi"/>
          <w:sz w:val="24"/>
          <w:szCs w:val="24"/>
        </w:rPr>
        <w:t xml:space="preserve"> manière que les </w:t>
      </w:r>
      <w:proofErr w:type="spellStart"/>
      <w:r w:rsidRPr="00CD110B">
        <w:rPr>
          <w:rFonts w:cstheme="minorHAnsi"/>
          <w:sz w:val="24"/>
          <w:szCs w:val="24"/>
        </w:rPr>
        <w:t>autres</w:t>
      </w:r>
      <w:proofErr w:type="spellEnd"/>
      <w:r w:rsidRPr="00CD110B">
        <w:rPr>
          <w:rFonts w:cstheme="minorHAnsi"/>
          <w:sz w:val="24"/>
          <w:szCs w:val="24"/>
        </w:rPr>
        <w:t xml:space="preserve"> </w:t>
      </w:r>
      <w:proofErr w:type="spellStart"/>
      <w:r w:rsidRPr="00CD110B">
        <w:rPr>
          <w:rFonts w:cstheme="minorHAnsi"/>
          <w:sz w:val="24"/>
          <w:szCs w:val="24"/>
        </w:rPr>
        <w:t>retenues</w:t>
      </w:r>
      <w:proofErr w:type="spellEnd"/>
      <w:r w:rsidRPr="00CD110B">
        <w:rPr>
          <w:rFonts w:cstheme="minorHAnsi"/>
          <w:sz w:val="24"/>
          <w:szCs w:val="24"/>
        </w:rPr>
        <w:t xml:space="preserve"> de </w:t>
      </w:r>
      <w:proofErr w:type="spellStart"/>
      <w:r w:rsidRPr="00CD110B">
        <w:rPr>
          <w:rFonts w:cstheme="minorHAnsi"/>
          <w:sz w:val="24"/>
          <w:szCs w:val="24"/>
        </w:rPr>
        <w:t>l’employé</w:t>
      </w:r>
      <w:proofErr w:type="spellEnd"/>
      <w:r w:rsidRPr="00CD110B">
        <w:rPr>
          <w:rFonts w:cstheme="minorHAnsi"/>
          <w:sz w:val="24"/>
          <w:szCs w:val="24"/>
        </w:rPr>
        <w:t xml:space="preserve">, </w:t>
      </w:r>
      <w:proofErr w:type="spellStart"/>
      <w:r w:rsidRPr="00CD110B">
        <w:rPr>
          <w:rFonts w:cstheme="minorHAnsi"/>
          <w:sz w:val="24"/>
          <w:szCs w:val="24"/>
        </w:rPr>
        <w:t>notamment</w:t>
      </w:r>
      <w:proofErr w:type="spellEnd"/>
      <w:r w:rsidRPr="00CD110B">
        <w:rPr>
          <w:rFonts w:cstheme="minorHAnsi"/>
          <w:sz w:val="24"/>
          <w:szCs w:val="24"/>
        </w:rPr>
        <w:t xml:space="preserve"> </w:t>
      </w:r>
      <w:proofErr w:type="spellStart"/>
      <w:r w:rsidRPr="00CD110B">
        <w:rPr>
          <w:rFonts w:cstheme="minorHAnsi"/>
          <w:sz w:val="24"/>
          <w:szCs w:val="24"/>
        </w:rPr>
        <w:t>l’assurance-emploi</w:t>
      </w:r>
      <w:proofErr w:type="spellEnd"/>
      <w:r w:rsidRPr="00CD110B">
        <w:rPr>
          <w:rFonts w:cstheme="minorHAnsi"/>
          <w:sz w:val="24"/>
          <w:szCs w:val="24"/>
        </w:rPr>
        <w:t xml:space="preserve"> et les </w:t>
      </w:r>
      <w:proofErr w:type="spellStart"/>
      <w:r w:rsidRPr="00CD110B">
        <w:rPr>
          <w:rFonts w:cstheme="minorHAnsi"/>
          <w:sz w:val="24"/>
          <w:szCs w:val="24"/>
        </w:rPr>
        <w:t>cotisations</w:t>
      </w:r>
      <w:proofErr w:type="spellEnd"/>
      <w:r w:rsidRPr="00CD110B">
        <w:rPr>
          <w:rFonts w:cstheme="minorHAnsi"/>
          <w:sz w:val="24"/>
          <w:szCs w:val="24"/>
        </w:rPr>
        <w:t xml:space="preserve"> de pension. </w:t>
      </w:r>
    </w:p>
    <w:p w14:paraId="25925F28" w14:textId="00316BEB" w:rsidR="00A10F72" w:rsidRPr="003E5B92" w:rsidRDefault="00383DFB" w:rsidP="00A10F72">
      <w:pPr>
        <w:rPr>
          <w:rFonts w:cstheme="minorHAnsi"/>
          <w:b/>
          <w:sz w:val="24"/>
          <w:szCs w:val="24"/>
        </w:rPr>
      </w:pPr>
      <w:r w:rsidRPr="003E5B92">
        <w:rPr>
          <w:rFonts w:cstheme="minorHAnsi"/>
          <w:b/>
          <w:sz w:val="24"/>
          <w:szCs w:val="24"/>
        </w:rPr>
        <w:t xml:space="preserve">Comment Et </w:t>
      </w:r>
      <w:proofErr w:type="spellStart"/>
      <w:r w:rsidRPr="003E5B92">
        <w:rPr>
          <w:rFonts w:cstheme="minorHAnsi"/>
          <w:b/>
          <w:sz w:val="24"/>
          <w:szCs w:val="24"/>
        </w:rPr>
        <w:t>Quand</w:t>
      </w:r>
      <w:proofErr w:type="spellEnd"/>
      <w:r w:rsidRPr="003E5B92">
        <w:rPr>
          <w:rFonts w:cstheme="minorHAnsi"/>
          <w:b/>
          <w:sz w:val="24"/>
          <w:szCs w:val="24"/>
        </w:rPr>
        <w:t xml:space="preserve"> </w:t>
      </w:r>
      <w:proofErr w:type="spellStart"/>
      <w:r w:rsidRPr="003E5B92">
        <w:rPr>
          <w:rFonts w:cstheme="minorHAnsi"/>
          <w:b/>
          <w:sz w:val="24"/>
          <w:szCs w:val="24"/>
        </w:rPr>
        <w:t>Dois</w:t>
      </w:r>
      <w:proofErr w:type="spellEnd"/>
      <w:r w:rsidRPr="003E5B92">
        <w:rPr>
          <w:rFonts w:cstheme="minorHAnsi"/>
          <w:b/>
          <w:sz w:val="24"/>
          <w:szCs w:val="24"/>
        </w:rPr>
        <w:t xml:space="preserve">-Je-Faire La Promotion Des </w:t>
      </w:r>
      <w:proofErr w:type="spellStart"/>
      <w:r w:rsidRPr="003E5B92">
        <w:rPr>
          <w:rFonts w:cstheme="minorHAnsi"/>
          <w:b/>
          <w:sz w:val="24"/>
          <w:szCs w:val="24"/>
        </w:rPr>
        <w:t>Retenues</w:t>
      </w:r>
      <w:proofErr w:type="spellEnd"/>
      <w:r w:rsidRPr="003E5B92">
        <w:rPr>
          <w:rFonts w:cstheme="minorHAnsi"/>
          <w:b/>
          <w:sz w:val="24"/>
          <w:szCs w:val="24"/>
        </w:rPr>
        <w:t xml:space="preserve"> À La Source?  </w:t>
      </w:r>
    </w:p>
    <w:p w14:paraId="698DEFAE" w14:textId="77777777" w:rsidR="006B0898" w:rsidRPr="00CD110B" w:rsidRDefault="006B0898" w:rsidP="006B0898">
      <w:pPr>
        <w:rPr>
          <w:rFonts w:cstheme="minorHAnsi"/>
          <w:sz w:val="24"/>
          <w:szCs w:val="24"/>
        </w:rPr>
      </w:pPr>
      <w:r w:rsidRPr="00CD110B">
        <w:rPr>
          <w:rFonts w:cstheme="minorHAnsi"/>
          <w:sz w:val="24"/>
          <w:szCs w:val="24"/>
        </w:rPr>
        <w:t xml:space="preserve">Le </w:t>
      </w:r>
      <w:proofErr w:type="spellStart"/>
      <w:r w:rsidRPr="00CD110B">
        <w:rPr>
          <w:rFonts w:cstheme="minorHAnsi"/>
          <w:sz w:val="24"/>
          <w:szCs w:val="24"/>
        </w:rPr>
        <w:t>meilleur</w:t>
      </w:r>
      <w:proofErr w:type="spellEnd"/>
      <w:r w:rsidRPr="00CD110B">
        <w:rPr>
          <w:rFonts w:cstheme="minorHAnsi"/>
          <w:sz w:val="24"/>
          <w:szCs w:val="24"/>
        </w:rPr>
        <w:t xml:space="preserve"> moment de faire la promotion des </w:t>
      </w:r>
      <w:proofErr w:type="spellStart"/>
      <w:r w:rsidRPr="00CD110B">
        <w:rPr>
          <w:rFonts w:cstheme="minorHAnsi"/>
          <w:sz w:val="24"/>
          <w:szCs w:val="24"/>
        </w:rPr>
        <w:t>retenues</w:t>
      </w:r>
      <w:proofErr w:type="spellEnd"/>
      <w:r w:rsidRPr="00CD110B">
        <w:rPr>
          <w:rFonts w:cstheme="minorHAnsi"/>
          <w:sz w:val="24"/>
          <w:szCs w:val="24"/>
        </w:rPr>
        <w:t xml:space="preserve"> à la source </w:t>
      </w:r>
      <w:proofErr w:type="spellStart"/>
      <w:r w:rsidRPr="00CD110B">
        <w:rPr>
          <w:rFonts w:cstheme="minorHAnsi"/>
          <w:sz w:val="24"/>
          <w:szCs w:val="24"/>
        </w:rPr>
        <w:t>est</w:t>
      </w:r>
      <w:proofErr w:type="spellEnd"/>
      <w:r w:rsidRPr="00CD110B">
        <w:rPr>
          <w:rFonts w:cstheme="minorHAnsi"/>
          <w:sz w:val="24"/>
          <w:szCs w:val="24"/>
        </w:rPr>
        <w:t xml:space="preserve"> </w:t>
      </w:r>
      <w:proofErr w:type="spellStart"/>
      <w:r w:rsidRPr="00CD110B">
        <w:rPr>
          <w:rFonts w:cstheme="minorHAnsi"/>
          <w:sz w:val="24"/>
          <w:szCs w:val="24"/>
        </w:rPr>
        <w:t>lorsque</w:t>
      </w:r>
      <w:proofErr w:type="spellEnd"/>
      <w:r w:rsidRPr="00CD110B">
        <w:rPr>
          <w:rFonts w:cstheme="minorHAnsi"/>
          <w:sz w:val="24"/>
          <w:szCs w:val="24"/>
        </w:rPr>
        <w:t xml:space="preserve"> </w:t>
      </w:r>
      <w:proofErr w:type="spellStart"/>
      <w:r w:rsidRPr="00CD110B">
        <w:rPr>
          <w:rFonts w:cstheme="minorHAnsi"/>
          <w:sz w:val="24"/>
          <w:szCs w:val="24"/>
        </w:rPr>
        <w:t>vous</w:t>
      </w:r>
      <w:proofErr w:type="spellEnd"/>
      <w:r w:rsidRPr="00CD110B">
        <w:rPr>
          <w:rFonts w:cstheme="minorHAnsi"/>
          <w:sz w:val="24"/>
          <w:szCs w:val="24"/>
        </w:rPr>
        <w:t xml:space="preserve"> </w:t>
      </w:r>
      <w:proofErr w:type="spellStart"/>
      <w:r w:rsidRPr="00CD110B">
        <w:rPr>
          <w:rFonts w:cstheme="minorHAnsi"/>
          <w:sz w:val="24"/>
          <w:szCs w:val="24"/>
        </w:rPr>
        <w:t>rencontrez</w:t>
      </w:r>
      <w:proofErr w:type="spellEnd"/>
      <w:r w:rsidRPr="00CD110B">
        <w:rPr>
          <w:rFonts w:cstheme="minorHAnsi"/>
          <w:sz w:val="24"/>
          <w:szCs w:val="24"/>
        </w:rPr>
        <w:t xml:space="preserve"> un prospect pour la première </w:t>
      </w:r>
      <w:proofErr w:type="spellStart"/>
      <w:r w:rsidRPr="00CD110B">
        <w:rPr>
          <w:rFonts w:cstheme="minorHAnsi"/>
          <w:sz w:val="24"/>
          <w:szCs w:val="24"/>
        </w:rPr>
        <w:t>fois</w:t>
      </w:r>
      <w:proofErr w:type="spellEnd"/>
      <w:r w:rsidRPr="00CD110B">
        <w:rPr>
          <w:rFonts w:cstheme="minorHAnsi"/>
          <w:sz w:val="24"/>
          <w:szCs w:val="24"/>
        </w:rPr>
        <w:t xml:space="preserve"> et que </w:t>
      </w:r>
      <w:proofErr w:type="spellStart"/>
      <w:r w:rsidRPr="00CD110B">
        <w:rPr>
          <w:rFonts w:cstheme="minorHAnsi"/>
          <w:sz w:val="24"/>
          <w:szCs w:val="24"/>
        </w:rPr>
        <w:t>vous</w:t>
      </w:r>
      <w:proofErr w:type="spellEnd"/>
      <w:r w:rsidRPr="00CD110B">
        <w:rPr>
          <w:rFonts w:cstheme="minorHAnsi"/>
          <w:sz w:val="24"/>
          <w:szCs w:val="24"/>
        </w:rPr>
        <w:t xml:space="preserve"> </w:t>
      </w:r>
      <w:proofErr w:type="spellStart"/>
      <w:r w:rsidRPr="00CD110B">
        <w:rPr>
          <w:rFonts w:cstheme="minorHAnsi"/>
          <w:sz w:val="24"/>
          <w:szCs w:val="24"/>
        </w:rPr>
        <w:t>expliquez</w:t>
      </w:r>
      <w:proofErr w:type="spellEnd"/>
      <w:r w:rsidRPr="00CD110B">
        <w:rPr>
          <w:rFonts w:cstheme="minorHAnsi"/>
          <w:sz w:val="24"/>
          <w:szCs w:val="24"/>
        </w:rPr>
        <w:t xml:space="preserve"> les </w:t>
      </w:r>
      <w:proofErr w:type="spellStart"/>
      <w:r w:rsidRPr="00CD110B">
        <w:rPr>
          <w:rFonts w:cstheme="minorHAnsi"/>
          <w:sz w:val="24"/>
          <w:szCs w:val="24"/>
        </w:rPr>
        <w:t>méthodes</w:t>
      </w:r>
      <w:proofErr w:type="spellEnd"/>
      <w:r w:rsidRPr="00CD110B">
        <w:rPr>
          <w:rFonts w:cstheme="minorHAnsi"/>
          <w:sz w:val="24"/>
          <w:szCs w:val="24"/>
        </w:rPr>
        <w:t xml:space="preserve"> de </w:t>
      </w:r>
      <w:proofErr w:type="spellStart"/>
      <w:r w:rsidRPr="00CD110B">
        <w:rPr>
          <w:rFonts w:cstheme="minorHAnsi"/>
          <w:sz w:val="24"/>
          <w:szCs w:val="24"/>
        </w:rPr>
        <w:t>paiement</w:t>
      </w:r>
      <w:proofErr w:type="spellEnd"/>
      <w:r w:rsidRPr="00CD110B">
        <w:rPr>
          <w:rFonts w:cstheme="minorHAnsi"/>
          <w:sz w:val="24"/>
          <w:szCs w:val="24"/>
        </w:rPr>
        <w:t xml:space="preserve"> </w:t>
      </w:r>
      <w:proofErr w:type="spellStart"/>
      <w:r w:rsidRPr="00CD110B">
        <w:rPr>
          <w:rFonts w:cstheme="minorHAnsi"/>
          <w:sz w:val="24"/>
          <w:szCs w:val="24"/>
        </w:rPr>
        <w:t>mentionnées</w:t>
      </w:r>
      <w:proofErr w:type="spellEnd"/>
      <w:r w:rsidRPr="00CD110B">
        <w:rPr>
          <w:rFonts w:cstheme="minorHAnsi"/>
          <w:sz w:val="24"/>
          <w:szCs w:val="24"/>
        </w:rPr>
        <w:t xml:space="preserve"> sur le </w:t>
      </w:r>
      <w:proofErr w:type="spellStart"/>
      <w:r w:rsidRPr="00CD110B">
        <w:rPr>
          <w:rFonts w:cstheme="minorHAnsi"/>
          <w:sz w:val="24"/>
          <w:szCs w:val="24"/>
        </w:rPr>
        <w:t>formulaire</w:t>
      </w:r>
      <w:proofErr w:type="spellEnd"/>
      <w:r w:rsidRPr="00CD110B">
        <w:rPr>
          <w:rFonts w:cstheme="minorHAnsi"/>
          <w:sz w:val="24"/>
          <w:szCs w:val="24"/>
        </w:rPr>
        <w:t xml:space="preserve"> de don. </w:t>
      </w:r>
      <w:proofErr w:type="spellStart"/>
      <w:r w:rsidRPr="00CD110B">
        <w:rPr>
          <w:rFonts w:cstheme="minorHAnsi"/>
          <w:sz w:val="24"/>
          <w:szCs w:val="24"/>
        </w:rPr>
        <w:t>Assurez-vous</w:t>
      </w:r>
      <w:proofErr w:type="spellEnd"/>
      <w:r w:rsidRPr="00CD110B">
        <w:rPr>
          <w:rFonts w:cstheme="minorHAnsi"/>
          <w:sz w:val="24"/>
          <w:szCs w:val="24"/>
        </w:rPr>
        <w:t xml:space="preserve"> de </w:t>
      </w:r>
      <w:proofErr w:type="spellStart"/>
      <w:r w:rsidRPr="00CD110B">
        <w:rPr>
          <w:rFonts w:cstheme="minorHAnsi"/>
          <w:sz w:val="24"/>
          <w:szCs w:val="24"/>
        </w:rPr>
        <w:t>démontrer</w:t>
      </w:r>
      <w:proofErr w:type="spellEnd"/>
      <w:r w:rsidRPr="00CD110B">
        <w:rPr>
          <w:rFonts w:cstheme="minorHAnsi"/>
          <w:sz w:val="24"/>
          <w:szCs w:val="24"/>
        </w:rPr>
        <w:t xml:space="preserve"> </w:t>
      </w:r>
      <w:proofErr w:type="spellStart"/>
      <w:r w:rsidRPr="00CD110B">
        <w:rPr>
          <w:rFonts w:cstheme="minorHAnsi"/>
          <w:sz w:val="24"/>
          <w:szCs w:val="24"/>
        </w:rPr>
        <w:t>qu’elles</w:t>
      </w:r>
      <w:proofErr w:type="spellEnd"/>
      <w:r w:rsidRPr="00CD110B">
        <w:rPr>
          <w:rFonts w:cstheme="minorHAnsi"/>
          <w:sz w:val="24"/>
          <w:szCs w:val="24"/>
        </w:rPr>
        <w:t xml:space="preserve"> </w:t>
      </w:r>
      <w:proofErr w:type="spellStart"/>
      <w:r w:rsidRPr="00CD110B">
        <w:rPr>
          <w:rFonts w:cstheme="minorHAnsi"/>
          <w:sz w:val="24"/>
          <w:szCs w:val="24"/>
        </w:rPr>
        <w:t>sont</w:t>
      </w:r>
      <w:proofErr w:type="spellEnd"/>
      <w:r w:rsidRPr="00CD110B">
        <w:rPr>
          <w:rFonts w:cstheme="minorHAnsi"/>
          <w:sz w:val="24"/>
          <w:szCs w:val="24"/>
        </w:rPr>
        <w:t xml:space="preserve"> </w:t>
      </w:r>
      <w:proofErr w:type="spellStart"/>
      <w:r w:rsidRPr="00CD110B">
        <w:rPr>
          <w:rFonts w:cstheme="minorHAnsi"/>
          <w:sz w:val="24"/>
          <w:szCs w:val="24"/>
        </w:rPr>
        <w:t>vraiment</w:t>
      </w:r>
      <w:proofErr w:type="spellEnd"/>
      <w:r w:rsidRPr="00CD110B">
        <w:rPr>
          <w:rFonts w:cstheme="minorHAnsi"/>
          <w:sz w:val="24"/>
          <w:szCs w:val="24"/>
        </w:rPr>
        <w:t xml:space="preserve"> la </w:t>
      </w:r>
      <w:proofErr w:type="spellStart"/>
      <w:r w:rsidRPr="00CD110B">
        <w:rPr>
          <w:rFonts w:cstheme="minorHAnsi"/>
          <w:sz w:val="24"/>
          <w:szCs w:val="24"/>
        </w:rPr>
        <w:t>méthode</w:t>
      </w:r>
      <w:proofErr w:type="spellEnd"/>
      <w:r w:rsidRPr="00CD110B">
        <w:rPr>
          <w:rFonts w:cstheme="minorHAnsi"/>
          <w:sz w:val="24"/>
          <w:szCs w:val="24"/>
        </w:rPr>
        <w:t xml:space="preserve"> de </w:t>
      </w:r>
      <w:proofErr w:type="spellStart"/>
      <w:r w:rsidRPr="00CD110B">
        <w:rPr>
          <w:rFonts w:cstheme="minorHAnsi"/>
          <w:sz w:val="24"/>
          <w:szCs w:val="24"/>
        </w:rPr>
        <w:t>choix</w:t>
      </w:r>
      <w:proofErr w:type="spellEnd"/>
      <w:r w:rsidRPr="00CD110B">
        <w:rPr>
          <w:rFonts w:cstheme="minorHAnsi"/>
          <w:sz w:val="24"/>
          <w:szCs w:val="24"/>
        </w:rPr>
        <w:t xml:space="preserve"> et que </w:t>
      </w:r>
      <w:proofErr w:type="spellStart"/>
      <w:r w:rsidRPr="00CD110B">
        <w:rPr>
          <w:rFonts w:cstheme="minorHAnsi"/>
          <w:sz w:val="24"/>
          <w:szCs w:val="24"/>
        </w:rPr>
        <w:t>cela</w:t>
      </w:r>
      <w:proofErr w:type="spellEnd"/>
      <w:r w:rsidRPr="00CD110B">
        <w:rPr>
          <w:rFonts w:cstheme="minorHAnsi"/>
          <w:sz w:val="24"/>
          <w:szCs w:val="24"/>
        </w:rPr>
        <w:t xml:space="preserve"> sera beaucoup plus facile. </w:t>
      </w:r>
      <w:proofErr w:type="spellStart"/>
      <w:r w:rsidRPr="00CD110B">
        <w:rPr>
          <w:rFonts w:cstheme="minorHAnsi"/>
          <w:sz w:val="24"/>
          <w:szCs w:val="24"/>
        </w:rPr>
        <w:t>Soulignez</w:t>
      </w:r>
      <w:proofErr w:type="spellEnd"/>
      <w:r w:rsidRPr="00CD110B">
        <w:rPr>
          <w:rFonts w:cstheme="minorHAnsi"/>
          <w:sz w:val="24"/>
          <w:szCs w:val="24"/>
        </w:rPr>
        <w:t xml:space="preserve"> les </w:t>
      </w:r>
      <w:proofErr w:type="spellStart"/>
      <w:r w:rsidRPr="00CD110B">
        <w:rPr>
          <w:rFonts w:cstheme="minorHAnsi"/>
          <w:sz w:val="24"/>
          <w:szCs w:val="24"/>
        </w:rPr>
        <w:t>avantages</w:t>
      </w:r>
      <w:proofErr w:type="spellEnd"/>
      <w:r w:rsidRPr="00CD110B">
        <w:rPr>
          <w:rFonts w:cstheme="minorHAnsi"/>
          <w:sz w:val="24"/>
          <w:szCs w:val="24"/>
        </w:rPr>
        <w:t xml:space="preserve"> </w:t>
      </w:r>
      <w:proofErr w:type="spellStart"/>
      <w:r w:rsidRPr="00CD110B">
        <w:rPr>
          <w:rFonts w:cstheme="minorHAnsi"/>
          <w:sz w:val="24"/>
          <w:szCs w:val="24"/>
        </w:rPr>
        <w:t>suivants</w:t>
      </w:r>
      <w:proofErr w:type="spellEnd"/>
      <w:r w:rsidRPr="00CD110B">
        <w:rPr>
          <w:rFonts w:cstheme="minorHAnsi"/>
          <w:sz w:val="24"/>
          <w:szCs w:val="24"/>
        </w:rPr>
        <w:t xml:space="preserve"> : </w:t>
      </w:r>
    </w:p>
    <w:p w14:paraId="6A3DB4B4" w14:textId="51C9045F" w:rsidR="00A10F72" w:rsidRPr="00CD110B" w:rsidRDefault="006B0898" w:rsidP="00A10F72">
      <w:pPr>
        <w:pStyle w:val="ListParagraph"/>
        <w:numPr>
          <w:ilvl w:val="0"/>
          <w:numId w:val="6"/>
        </w:numPr>
        <w:rPr>
          <w:rFonts w:cstheme="minorHAnsi"/>
          <w:sz w:val="24"/>
          <w:szCs w:val="24"/>
        </w:rPr>
      </w:pPr>
      <w:r w:rsidRPr="00CD110B">
        <w:rPr>
          <w:rFonts w:cstheme="minorHAnsi"/>
          <w:sz w:val="24"/>
          <w:szCs w:val="24"/>
        </w:rPr>
        <w:t xml:space="preserve">les </w:t>
      </w:r>
      <w:proofErr w:type="spellStart"/>
      <w:r w:rsidRPr="00CD110B">
        <w:rPr>
          <w:rFonts w:cstheme="minorHAnsi"/>
          <w:sz w:val="24"/>
          <w:szCs w:val="24"/>
        </w:rPr>
        <w:t>retenues</w:t>
      </w:r>
      <w:proofErr w:type="spellEnd"/>
      <w:r w:rsidRPr="00CD110B">
        <w:rPr>
          <w:rFonts w:cstheme="minorHAnsi"/>
          <w:sz w:val="24"/>
          <w:szCs w:val="24"/>
        </w:rPr>
        <w:t xml:space="preserve"> à la source </w:t>
      </w:r>
      <w:proofErr w:type="spellStart"/>
      <w:r w:rsidRPr="00CD110B">
        <w:rPr>
          <w:rFonts w:cstheme="minorHAnsi"/>
          <w:sz w:val="24"/>
          <w:szCs w:val="24"/>
        </w:rPr>
        <w:t>ont</w:t>
      </w:r>
      <w:proofErr w:type="spellEnd"/>
      <w:r w:rsidRPr="00CD110B">
        <w:rPr>
          <w:rFonts w:cstheme="minorHAnsi"/>
          <w:sz w:val="24"/>
          <w:szCs w:val="24"/>
        </w:rPr>
        <w:t xml:space="preserve"> </w:t>
      </w:r>
      <w:proofErr w:type="spellStart"/>
      <w:r w:rsidRPr="00CD110B">
        <w:rPr>
          <w:rFonts w:cstheme="minorHAnsi"/>
          <w:sz w:val="24"/>
          <w:szCs w:val="24"/>
        </w:rPr>
        <w:t>une</w:t>
      </w:r>
      <w:proofErr w:type="spellEnd"/>
      <w:r w:rsidRPr="00CD110B">
        <w:rPr>
          <w:rFonts w:cstheme="minorHAnsi"/>
          <w:sz w:val="24"/>
          <w:szCs w:val="24"/>
        </w:rPr>
        <w:t xml:space="preserve"> incidence </w:t>
      </w:r>
      <w:proofErr w:type="spellStart"/>
      <w:r w:rsidRPr="00CD110B">
        <w:rPr>
          <w:rFonts w:cstheme="minorHAnsi"/>
          <w:sz w:val="24"/>
          <w:szCs w:val="24"/>
        </w:rPr>
        <w:t>minime</w:t>
      </w:r>
      <w:proofErr w:type="spellEnd"/>
      <w:r w:rsidRPr="00CD110B">
        <w:rPr>
          <w:rFonts w:cstheme="minorHAnsi"/>
          <w:sz w:val="24"/>
          <w:szCs w:val="24"/>
        </w:rPr>
        <w:t xml:space="preserve"> sur la planification </w:t>
      </w:r>
      <w:proofErr w:type="spellStart"/>
      <w:r w:rsidRPr="00CD110B">
        <w:rPr>
          <w:rFonts w:cstheme="minorHAnsi"/>
          <w:sz w:val="24"/>
          <w:szCs w:val="24"/>
        </w:rPr>
        <w:t>budgétaire</w:t>
      </w:r>
      <w:proofErr w:type="spellEnd"/>
      <w:r w:rsidRPr="00CD110B">
        <w:rPr>
          <w:rFonts w:cstheme="minorHAnsi"/>
          <w:sz w:val="24"/>
          <w:szCs w:val="24"/>
        </w:rPr>
        <w:t xml:space="preserve"> </w:t>
      </w:r>
      <w:proofErr w:type="spellStart"/>
      <w:r w:rsidRPr="00CD110B">
        <w:rPr>
          <w:rFonts w:cstheme="minorHAnsi"/>
          <w:sz w:val="24"/>
          <w:szCs w:val="24"/>
        </w:rPr>
        <w:t>puisque</w:t>
      </w:r>
      <w:proofErr w:type="spellEnd"/>
      <w:r w:rsidRPr="00CD110B">
        <w:rPr>
          <w:rFonts w:cstheme="minorHAnsi"/>
          <w:sz w:val="24"/>
          <w:szCs w:val="24"/>
        </w:rPr>
        <w:t xml:space="preserve"> les </w:t>
      </w:r>
      <w:proofErr w:type="spellStart"/>
      <w:r w:rsidRPr="00CD110B">
        <w:rPr>
          <w:rFonts w:cstheme="minorHAnsi"/>
          <w:sz w:val="24"/>
          <w:szCs w:val="24"/>
        </w:rPr>
        <w:t>versements</w:t>
      </w:r>
      <w:proofErr w:type="spellEnd"/>
      <w:r w:rsidRPr="00CD110B">
        <w:rPr>
          <w:rFonts w:cstheme="minorHAnsi"/>
          <w:sz w:val="24"/>
          <w:szCs w:val="24"/>
        </w:rPr>
        <w:t xml:space="preserve"> </w:t>
      </w:r>
      <w:proofErr w:type="spellStart"/>
      <w:r w:rsidRPr="00CD110B">
        <w:rPr>
          <w:rFonts w:cstheme="minorHAnsi"/>
          <w:sz w:val="24"/>
          <w:szCs w:val="24"/>
        </w:rPr>
        <w:t>sont</w:t>
      </w:r>
      <w:proofErr w:type="spellEnd"/>
      <w:r w:rsidRPr="00CD110B">
        <w:rPr>
          <w:rFonts w:cstheme="minorHAnsi"/>
          <w:sz w:val="24"/>
          <w:szCs w:val="24"/>
        </w:rPr>
        <w:t xml:space="preserve"> </w:t>
      </w:r>
      <w:proofErr w:type="spellStart"/>
      <w:r w:rsidRPr="00CD110B">
        <w:rPr>
          <w:rFonts w:cstheme="minorHAnsi"/>
          <w:sz w:val="24"/>
          <w:szCs w:val="24"/>
        </w:rPr>
        <w:t>étalés</w:t>
      </w:r>
      <w:proofErr w:type="spellEnd"/>
      <w:r w:rsidRPr="00CD110B">
        <w:rPr>
          <w:rFonts w:cstheme="minorHAnsi"/>
          <w:sz w:val="24"/>
          <w:szCs w:val="24"/>
        </w:rPr>
        <w:t xml:space="preserve"> sur </w:t>
      </w:r>
      <w:proofErr w:type="spellStart"/>
      <w:r w:rsidRPr="00CD110B">
        <w:rPr>
          <w:rFonts w:cstheme="minorHAnsi"/>
          <w:sz w:val="24"/>
          <w:szCs w:val="24"/>
        </w:rPr>
        <w:t>une</w:t>
      </w:r>
      <w:proofErr w:type="spellEnd"/>
      <w:r w:rsidRPr="00CD110B">
        <w:rPr>
          <w:rFonts w:cstheme="minorHAnsi"/>
          <w:sz w:val="24"/>
          <w:szCs w:val="24"/>
        </w:rPr>
        <w:t xml:space="preserve"> </w:t>
      </w:r>
      <w:proofErr w:type="spellStart"/>
      <w:r w:rsidRPr="00CD110B">
        <w:rPr>
          <w:rFonts w:cstheme="minorHAnsi"/>
          <w:sz w:val="24"/>
          <w:szCs w:val="24"/>
        </w:rPr>
        <w:t>période</w:t>
      </w:r>
      <w:proofErr w:type="spellEnd"/>
      <w:r w:rsidRPr="00CD110B">
        <w:rPr>
          <w:rFonts w:cstheme="minorHAnsi"/>
          <w:sz w:val="24"/>
          <w:szCs w:val="24"/>
        </w:rPr>
        <w:t xml:space="preserve"> d’un an.  </w:t>
      </w:r>
    </w:p>
    <w:p w14:paraId="50D46C66" w14:textId="014B799B" w:rsidR="00A10F72" w:rsidRPr="00CD110B" w:rsidRDefault="006B0898" w:rsidP="00A10F72">
      <w:pPr>
        <w:pStyle w:val="ListParagraph"/>
        <w:numPr>
          <w:ilvl w:val="0"/>
          <w:numId w:val="5"/>
        </w:numPr>
        <w:rPr>
          <w:rFonts w:cstheme="minorHAnsi"/>
          <w:sz w:val="24"/>
          <w:szCs w:val="24"/>
        </w:rPr>
      </w:pPr>
      <w:r w:rsidRPr="00CD110B">
        <w:rPr>
          <w:rFonts w:cstheme="minorHAnsi"/>
          <w:sz w:val="24"/>
          <w:szCs w:val="24"/>
        </w:rPr>
        <w:t xml:space="preserve">les contributions </w:t>
      </w:r>
      <w:proofErr w:type="spellStart"/>
      <w:r w:rsidRPr="00CD110B">
        <w:rPr>
          <w:rFonts w:cstheme="minorHAnsi"/>
          <w:sz w:val="24"/>
          <w:szCs w:val="24"/>
        </w:rPr>
        <w:t>figurent</w:t>
      </w:r>
      <w:proofErr w:type="spellEnd"/>
      <w:r w:rsidRPr="00CD110B">
        <w:rPr>
          <w:rFonts w:cstheme="minorHAnsi"/>
          <w:sz w:val="24"/>
          <w:szCs w:val="24"/>
        </w:rPr>
        <w:t xml:space="preserve"> sur le </w:t>
      </w:r>
      <w:proofErr w:type="spellStart"/>
      <w:r w:rsidRPr="00CD110B">
        <w:rPr>
          <w:rFonts w:cstheme="minorHAnsi"/>
          <w:sz w:val="24"/>
          <w:szCs w:val="24"/>
        </w:rPr>
        <w:t>relevé</w:t>
      </w:r>
      <w:proofErr w:type="spellEnd"/>
      <w:r w:rsidRPr="00CD110B">
        <w:rPr>
          <w:rFonts w:cstheme="minorHAnsi"/>
          <w:sz w:val="24"/>
          <w:szCs w:val="24"/>
        </w:rPr>
        <w:t xml:space="preserve"> T4, </w:t>
      </w:r>
      <w:proofErr w:type="spellStart"/>
      <w:r w:rsidRPr="00CD110B">
        <w:rPr>
          <w:rFonts w:cstheme="minorHAnsi"/>
          <w:sz w:val="24"/>
          <w:szCs w:val="24"/>
        </w:rPr>
        <w:t>donc</w:t>
      </w:r>
      <w:proofErr w:type="spellEnd"/>
      <w:r w:rsidRPr="00CD110B">
        <w:rPr>
          <w:rFonts w:cstheme="minorHAnsi"/>
          <w:sz w:val="24"/>
          <w:szCs w:val="24"/>
        </w:rPr>
        <w:t xml:space="preserve"> </w:t>
      </w:r>
      <w:proofErr w:type="spellStart"/>
      <w:r w:rsidRPr="00CD110B">
        <w:rPr>
          <w:rFonts w:cstheme="minorHAnsi"/>
          <w:sz w:val="24"/>
          <w:szCs w:val="24"/>
        </w:rPr>
        <w:t>il</w:t>
      </w:r>
      <w:proofErr w:type="spellEnd"/>
      <w:r w:rsidRPr="00CD110B">
        <w:rPr>
          <w:rFonts w:cstheme="minorHAnsi"/>
          <w:sz w:val="24"/>
          <w:szCs w:val="24"/>
        </w:rPr>
        <w:t xml:space="preserve"> </w:t>
      </w:r>
      <w:proofErr w:type="spellStart"/>
      <w:r w:rsidRPr="00CD110B">
        <w:rPr>
          <w:rFonts w:cstheme="minorHAnsi"/>
          <w:sz w:val="24"/>
          <w:szCs w:val="24"/>
        </w:rPr>
        <w:t>n’est</w:t>
      </w:r>
      <w:proofErr w:type="spellEnd"/>
      <w:r w:rsidRPr="00CD110B">
        <w:rPr>
          <w:rFonts w:cstheme="minorHAnsi"/>
          <w:sz w:val="24"/>
          <w:szCs w:val="24"/>
        </w:rPr>
        <w:t xml:space="preserve"> pas </w:t>
      </w:r>
      <w:proofErr w:type="spellStart"/>
      <w:r w:rsidRPr="00CD110B">
        <w:rPr>
          <w:rFonts w:cstheme="minorHAnsi"/>
          <w:sz w:val="24"/>
          <w:szCs w:val="24"/>
        </w:rPr>
        <w:t>nécessaire</w:t>
      </w:r>
      <w:proofErr w:type="spellEnd"/>
      <w:r w:rsidRPr="00CD110B">
        <w:rPr>
          <w:rFonts w:cstheme="minorHAnsi"/>
          <w:sz w:val="24"/>
          <w:szCs w:val="24"/>
        </w:rPr>
        <w:t xml:space="preserve"> de se </w:t>
      </w:r>
      <w:proofErr w:type="spellStart"/>
      <w:r w:rsidRPr="00CD110B">
        <w:rPr>
          <w:rFonts w:cstheme="minorHAnsi"/>
          <w:sz w:val="24"/>
          <w:szCs w:val="24"/>
        </w:rPr>
        <w:t>soucier</w:t>
      </w:r>
      <w:proofErr w:type="spellEnd"/>
      <w:r w:rsidRPr="00CD110B">
        <w:rPr>
          <w:rFonts w:cstheme="minorHAnsi"/>
          <w:sz w:val="24"/>
          <w:szCs w:val="24"/>
        </w:rPr>
        <w:t xml:space="preserve"> de </w:t>
      </w:r>
      <w:proofErr w:type="spellStart"/>
      <w:r w:rsidRPr="00CD110B">
        <w:rPr>
          <w:rFonts w:cstheme="minorHAnsi"/>
          <w:sz w:val="24"/>
          <w:szCs w:val="24"/>
        </w:rPr>
        <w:t>reçus</w:t>
      </w:r>
      <w:proofErr w:type="spellEnd"/>
      <w:r w:rsidRPr="00CD110B">
        <w:rPr>
          <w:rFonts w:cstheme="minorHAnsi"/>
          <w:sz w:val="24"/>
          <w:szCs w:val="24"/>
        </w:rPr>
        <w:t xml:space="preserve"> </w:t>
      </w:r>
      <w:proofErr w:type="spellStart"/>
      <w:r w:rsidRPr="00CD110B">
        <w:rPr>
          <w:rFonts w:cstheme="minorHAnsi"/>
          <w:sz w:val="24"/>
          <w:szCs w:val="24"/>
        </w:rPr>
        <w:t>supplémentaires</w:t>
      </w:r>
      <w:proofErr w:type="spellEnd"/>
      <w:r w:rsidRPr="00CD110B">
        <w:rPr>
          <w:rFonts w:cstheme="minorHAnsi"/>
          <w:sz w:val="24"/>
          <w:szCs w:val="24"/>
        </w:rPr>
        <w:t xml:space="preserve">.  </w:t>
      </w:r>
    </w:p>
    <w:p w14:paraId="3F54EA12" w14:textId="1C6459C4" w:rsidR="006B0898" w:rsidRPr="00CD110B" w:rsidRDefault="006B0898" w:rsidP="00A10F72">
      <w:pPr>
        <w:pStyle w:val="ListParagraph"/>
        <w:numPr>
          <w:ilvl w:val="0"/>
          <w:numId w:val="5"/>
        </w:numPr>
        <w:rPr>
          <w:rFonts w:cstheme="minorHAnsi"/>
          <w:sz w:val="24"/>
          <w:szCs w:val="24"/>
        </w:rPr>
      </w:pPr>
      <w:r w:rsidRPr="00CD110B">
        <w:rPr>
          <w:rFonts w:cstheme="minorHAnsi"/>
          <w:sz w:val="24"/>
          <w:szCs w:val="24"/>
        </w:rPr>
        <w:t xml:space="preserve">la consolidation des dons : un </w:t>
      </w:r>
      <w:proofErr w:type="spellStart"/>
      <w:r w:rsidRPr="00CD110B">
        <w:rPr>
          <w:rFonts w:cstheme="minorHAnsi"/>
          <w:sz w:val="24"/>
          <w:szCs w:val="24"/>
        </w:rPr>
        <w:t>formulaire</w:t>
      </w:r>
      <w:proofErr w:type="spellEnd"/>
      <w:r w:rsidRPr="00CD110B">
        <w:rPr>
          <w:rFonts w:cstheme="minorHAnsi"/>
          <w:sz w:val="24"/>
          <w:szCs w:val="24"/>
        </w:rPr>
        <w:t xml:space="preserve">, </w:t>
      </w:r>
      <w:proofErr w:type="spellStart"/>
      <w:r w:rsidRPr="00CD110B">
        <w:rPr>
          <w:rFonts w:cstheme="minorHAnsi"/>
          <w:sz w:val="24"/>
          <w:szCs w:val="24"/>
        </w:rPr>
        <w:t>une</w:t>
      </w:r>
      <w:proofErr w:type="spellEnd"/>
      <w:r w:rsidRPr="00CD110B">
        <w:rPr>
          <w:rFonts w:cstheme="minorHAnsi"/>
          <w:sz w:val="24"/>
          <w:szCs w:val="24"/>
        </w:rPr>
        <w:t xml:space="preserve"> </w:t>
      </w:r>
      <w:proofErr w:type="spellStart"/>
      <w:r w:rsidRPr="00CD110B">
        <w:rPr>
          <w:rFonts w:cstheme="minorHAnsi"/>
          <w:sz w:val="24"/>
          <w:szCs w:val="24"/>
        </w:rPr>
        <w:t>fois</w:t>
      </w:r>
      <w:proofErr w:type="spellEnd"/>
      <w:r w:rsidRPr="00CD110B">
        <w:rPr>
          <w:rFonts w:cstheme="minorHAnsi"/>
          <w:sz w:val="24"/>
          <w:szCs w:val="24"/>
        </w:rPr>
        <w:t xml:space="preserve"> par </w:t>
      </w:r>
      <w:proofErr w:type="spellStart"/>
      <w:r w:rsidRPr="00CD110B">
        <w:rPr>
          <w:rFonts w:cstheme="minorHAnsi"/>
          <w:sz w:val="24"/>
          <w:szCs w:val="24"/>
        </w:rPr>
        <w:t>année</w:t>
      </w:r>
      <w:proofErr w:type="spellEnd"/>
      <w:r w:rsidRPr="00CD110B">
        <w:rPr>
          <w:rFonts w:cstheme="minorHAnsi"/>
          <w:sz w:val="24"/>
          <w:szCs w:val="24"/>
        </w:rPr>
        <w:t xml:space="preserve">. </w:t>
      </w:r>
    </w:p>
    <w:p w14:paraId="3C536F4D" w14:textId="55C30003" w:rsidR="006B0898" w:rsidRPr="00CD110B" w:rsidRDefault="006B0898" w:rsidP="006B0898">
      <w:pPr>
        <w:rPr>
          <w:rFonts w:cstheme="minorHAnsi"/>
          <w:sz w:val="24"/>
          <w:szCs w:val="24"/>
        </w:rPr>
      </w:pPr>
      <w:proofErr w:type="spellStart"/>
      <w:r w:rsidRPr="00CD110B">
        <w:rPr>
          <w:rFonts w:cstheme="minorHAnsi"/>
          <w:sz w:val="24"/>
          <w:szCs w:val="24"/>
        </w:rPr>
        <w:t>Rappelez-vous</w:t>
      </w:r>
      <w:proofErr w:type="spellEnd"/>
      <w:r w:rsidRPr="00CD110B">
        <w:rPr>
          <w:rFonts w:cstheme="minorHAnsi"/>
          <w:sz w:val="24"/>
          <w:szCs w:val="24"/>
        </w:rPr>
        <w:t xml:space="preserve"> que les gens </w:t>
      </w:r>
      <w:proofErr w:type="spellStart"/>
      <w:r w:rsidRPr="00CD110B">
        <w:rPr>
          <w:rFonts w:cstheme="minorHAnsi"/>
          <w:sz w:val="24"/>
          <w:szCs w:val="24"/>
        </w:rPr>
        <w:t>ont</w:t>
      </w:r>
      <w:proofErr w:type="spellEnd"/>
      <w:r w:rsidRPr="00CD110B">
        <w:rPr>
          <w:rFonts w:cstheme="minorHAnsi"/>
          <w:sz w:val="24"/>
          <w:szCs w:val="24"/>
        </w:rPr>
        <w:t xml:space="preserve"> </w:t>
      </w:r>
      <w:proofErr w:type="spellStart"/>
      <w:r w:rsidRPr="00CD110B">
        <w:rPr>
          <w:rFonts w:cstheme="minorHAnsi"/>
          <w:sz w:val="24"/>
          <w:szCs w:val="24"/>
        </w:rPr>
        <w:t>tendance</w:t>
      </w:r>
      <w:proofErr w:type="spellEnd"/>
      <w:r w:rsidRPr="00CD110B">
        <w:rPr>
          <w:rFonts w:cstheme="minorHAnsi"/>
          <w:sz w:val="24"/>
          <w:szCs w:val="24"/>
        </w:rPr>
        <w:t xml:space="preserve"> à </w:t>
      </w:r>
      <w:proofErr w:type="spellStart"/>
      <w:r w:rsidRPr="00CD110B">
        <w:rPr>
          <w:rFonts w:cstheme="minorHAnsi"/>
          <w:sz w:val="24"/>
          <w:szCs w:val="24"/>
        </w:rPr>
        <w:t>être</w:t>
      </w:r>
      <w:proofErr w:type="spellEnd"/>
      <w:r w:rsidRPr="00CD110B">
        <w:rPr>
          <w:rFonts w:cstheme="minorHAnsi"/>
          <w:sz w:val="24"/>
          <w:szCs w:val="24"/>
        </w:rPr>
        <w:t xml:space="preserve"> plus </w:t>
      </w:r>
      <w:proofErr w:type="spellStart"/>
      <w:r w:rsidRPr="00CD110B">
        <w:rPr>
          <w:rFonts w:cstheme="minorHAnsi"/>
          <w:sz w:val="24"/>
          <w:szCs w:val="24"/>
        </w:rPr>
        <w:t>généreux</w:t>
      </w:r>
      <w:proofErr w:type="spellEnd"/>
      <w:r w:rsidRPr="00CD110B">
        <w:rPr>
          <w:rFonts w:cstheme="minorHAnsi"/>
          <w:sz w:val="24"/>
          <w:szCs w:val="24"/>
        </w:rPr>
        <w:t xml:space="preserve"> </w:t>
      </w:r>
      <w:proofErr w:type="spellStart"/>
      <w:r w:rsidRPr="00CD110B">
        <w:rPr>
          <w:rFonts w:cstheme="minorHAnsi"/>
          <w:sz w:val="24"/>
          <w:szCs w:val="24"/>
        </w:rPr>
        <w:t>lorsqu’ils</w:t>
      </w:r>
      <w:proofErr w:type="spellEnd"/>
      <w:r w:rsidRPr="00CD110B">
        <w:rPr>
          <w:rFonts w:cstheme="minorHAnsi"/>
          <w:sz w:val="24"/>
          <w:szCs w:val="24"/>
        </w:rPr>
        <w:t xml:space="preserve"> </w:t>
      </w:r>
      <w:proofErr w:type="spellStart"/>
      <w:r w:rsidRPr="00CD110B">
        <w:rPr>
          <w:rFonts w:cstheme="minorHAnsi"/>
          <w:sz w:val="24"/>
          <w:szCs w:val="24"/>
        </w:rPr>
        <w:t>réalisent</w:t>
      </w:r>
      <w:proofErr w:type="spellEnd"/>
      <w:r w:rsidRPr="00CD110B">
        <w:rPr>
          <w:rFonts w:cstheme="minorHAnsi"/>
          <w:sz w:val="24"/>
          <w:szCs w:val="24"/>
        </w:rPr>
        <w:t xml:space="preserve"> que </w:t>
      </w:r>
      <w:proofErr w:type="spellStart"/>
      <w:r w:rsidRPr="00CD110B">
        <w:rPr>
          <w:rFonts w:cstheme="minorHAnsi"/>
          <w:sz w:val="24"/>
          <w:szCs w:val="24"/>
        </w:rPr>
        <w:t>leur</w:t>
      </w:r>
      <w:proofErr w:type="spellEnd"/>
      <w:r w:rsidRPr="00CD110B">
        <w:rPr>
          <w:rFonts w:cstheme="minorHAnsi"/>
          <w:sz w:val="24"/>
          <w:szCs w:val="24"/>
        </w:rPr>
        <w:t xml:space="preserve"> contribution </w:t>
      </w:r>
      <w:proofErr w:type="spellStart"/>
      <w:r w:rsidRPr="00CD110B">
        <w:rPr>
          <w:rFonts w:cstheme="minorHAnsi"/>
          <w:sz w:val="24"/>
          <w:szCs w:val="24"/>
        </w:rPr>
        <w:t>totale</w:t>
      </w:r>
      <w:proofErr w:type="spellEnd"/>
      <w:r w:rsidRPr="00CD110B">
        <w:rPr>
          <w:rFonts w:cstheme="minorHAnsi"/>
          <w:sz w:val="24"/>
          <w:szCs w:val="24"/>
        </w:rPr>
        <w:t xml:space="preserve"> </w:t>
      </w:r>
      <w:proofErr w:type="spellStart"/>
      <w:r w:rsidRPr="00CD110B">
        <w:rPr>
          <w:rFonts w:cstheme="minorHAnsi"/>
          <w:sz w:val="24"/>
          <w:szCs w:val="24"/>
        </w:rPr>
        <w:t>est</w:t>
      </w:r>
      <w:proofErr w:type="spellEnd"/>
      <w:r w:rsidRPr="00CD110B">
        <w:rPr>
          <w:rFonts w:cstheme="minorHAnsi"/>
          <w:sz w:val="24"/>
          <w:szCs w:val="24"/>
        </w:rPr>
        <w:t xml:space="preserve"> </w:t>
      </w:r>
      <w:proofErr w:type="spellStart"/>
      <w:r w:rsidRPr="00CD110B">
        <w:rPr>
          <w:rFonts w:cstheme="minorHAnsi"/>
          <w:sz w:val="24"/>
          <w:szCs w:val="24"/>
        </w:rPr>
        <w:t>étalée</w:t>
      </w:r>
      <w:proofErr w:type="spellEnd"/>
      <w:r w:rsidRPr="00CD110B">
        <w:rPr>
          <w:rFonts w:cstheme="minorHAnsi"/>
          <w:sz w:val="24"/>
          <w:szCs w:val="24"/>
        </w:rPr>
        <w:t xml:space="preserve"> sur </w:t>
      </w:r>
      <w:proofErr w:type="spellStart"/>
      <w:r w:rsidRPr="00CD110B">
        <w:rPr>
          <w:rFonts w:cstheme="minorHAnsi"/>
          <w:sz w:val="24"/>
          <w:szCs w:val="24"/>
        </w:rPr>
        <w:t>une</w:t>
      </w:r>
      <w:proofErr w:type="spellEnd"/>
      <w:r w:rsidRPr="00CD110B">
        <w:rPr>
          <w:rFonts w:cstheme="minorHAnsi"/>
          <w:sz w:val="24"/>
          <w:szCs w:val="24"/>
        </w:rPr>
        <w:t xml:space="preserve"> </w:t>
      </w:r>
      <w:proofErr w:type="spellStart"/>
      <w:r w:rsidRPr="00CD110B">
        <w:rPr>
          <w:rFonts w:cstheme="minorHAnsi"/>
          <w:sz w:val="24"/>
          <w:szCs w:val="24"/>
        </w:rPr>
        <w:t>année</w:t>
      </w:r>
      <w:proofErr w:type="spellEnd"/>
      <w:r w:rsidRPr="00CD110B">
        <w:rPr>
          <w:rFonts w:cstheme="minorHAnsi"/>
          <w:sz w:val="24"/>
          <w:szCs w:val="24"/>
        </w:rPr>
        <w:t xml:space="preserve"> </w:t>
      </w:r>
      <w:proofErr w:type="spellStart"/>
      <w:r w:rsidRPr="00CD110B">
        <w:rPr>
          <w:rFonts w:cstheme="minorHAnsi"/>
          <w:sz w:val="24"/>
          <w:szCs w:val="24"/>
        </w:rPr>
        <w:t>entière</w:t>
      </w:r>
      <w:proofErr w:type="spellEnd"/>
      <w:r w:rsidRPr="00CD110B">
        <w:rPr>
          <w:rFonts w:cstheme="minorHAnsi"/>
          <w:sz w:val="24"/>
          <w:szCs w:val="24"/>
        </w:rPr>
        <w:t xml:space="preserve">.  Les </w:t>
      </w:r>
      <w:proofErr w:type="spellStart"/>
      <w:r w:rsidRPr="00CD110B">
        <w:rPr>
          <w:rFonts w:cstheme="minorHAnsi"/>
          <w:sz w:val="24"/>
          <w:szCs w:val="24"/>
        </w:rPr>
        <w:t>retenues</w:t>
      </w:r>
      <w:proofErr w:type="spellEnd"/>
      <w:r w:rsidRPr="00CD110B">
        <w:rPr>
          <w:rFonts w:cstheme="minorHAnsi"/>
          <w:sz w:val="24"/>
          <w:szCs w:val="24"/>
        </w:rPr>
        <w:t xml:space="preserve"> à la source </w:t>
      </w:r>
      <w:proofErr w:type="spellStart"/>
      <w:r w:rsidRPr="00CD110B">
        <w:rPr>
          <w:rFonts w:cstheme="minorHAnsi"/>
          <w:sz w:val="24"/>
          <w:szCs w:val="24"/>
        </w:rPr>
        <w:t>sont</w:t>
      </w:r>
      <w:proofErr w:type="spellEnd"/>
      <w:r w:rsidRPr="00CD110B">
        <w:rPr>
          <w:rFonts w:cstheme="minorHAnsi"/>
          <w:sz w:val="24"/>
          <w:szCs w:val="24"/>
        </w:rPr>
        <w:t xml:space="preserve"> </w:t>
      </w:r>
      <w:proofErr w:type="spellStart"/>
      <w:r w:rsidRPr="00CD110B">
        <w:rPr>
          <w:rFonts w:cstheme="minorHAnsi"/>
          <w:sz w:val="24"/>
          <w:szCs w:val="24"/>
        </w:rPr>
        <w:t>excellentes</w:t>
      </w:r>
      <w:proofErr w:type="spellEnd"/>
      <w:r w:rsidRPr="00CD110B">
        <w:rPr>
          <w:rFonts w:cstheme="minorHAnsi"/>
          <w:sz w:val="24"/>
          <w:szCs w:val="24"/>
        </w:rPr>
        <w:t xml:space="preserve"> pour tout le monde.  </w:t>
      </w:r>
    </w:p>
    <w:p w14:paraId="5778D7A7" w14:textId="45B610BC" w:rsidR="00A10F72" w:rsidRPr="00CD110B" w:rsidRDefault="006B0898" w:rsidP="00A10F72">
      <w:pPr>
        <w:pStyle w:val="ListParagraph"/>
        <w:numPr>
          <w:ilvl w:val="0"/>
          <w:numId w:val="5"/>
        </w:numPr>
        <w:rPr>
          <w:rFonts w:cstheme="minorHAnsi"/>
          <w:sz w:val="24"/>
          <w:szCs w:val="24"/>
        </w:rPr>
      </w:pPr>
      <w:r w:rsidRPr="00CD110B">
        <w:rPr>
          <w:rFonts w:cstheme="minorHAnsi"/>
          <w:sz w:val="24"/>
          <w:szCs w:val="24"/>
        </w:rPr>
        <w:t xml:space="preserve">Pour les </w:t>
      </w:r>
      <w:proofErr w:type="spellStart"/>
      <w:r w:rsidRPr="00CD110B">
        <w:rPr>
          <w:rFonts w:cstheme="minorHAnsi"/>
          <w:sz w:val="24"/>
          <w:szCs w:val="24"/>
        </w:rPr>
        <w:t>donateurs</w:t>
      </w:r>
      <w:proofErr w:type="spellEnd"/>
      <w:r w:rsidRPr="00CD110B">
        <w:rPr>
          <w:rFonts w:cstheme="minorHAnsi"/>
          <w:sz w:val="24"/>
          <w:szCs w:val="24"/>
        </w:rPr>
        <w:t xml:space="preserve">, </w:t>
      </w:r>
      <w:proofErr w:type="spellStart"/>
      <w:r w:rsidRPr="00CD110B">
        <w:rPr>
          <w:rFonts w:cstheme="minorHAnsi"/>
          <w:sz w:val="24"/>
          <w:szCs w:val="24"/>
        </w:rPr>
        <w:t>elles</w:t>
      </w:r>
      <w:proofErr w:type="spellEnd"/>
      <w:r w:rsidRPr="00CD110B">
        <w:rPr>
          <w:rFonts w:cstheme="minorHAnsi"/>
          <w:sz w:val="24"/>
          <w:szCs w:val="24"/>
        </w:rPr>
        <w:t xml:space="preserve"> </w:t>
      </w:r>
      <w:proofErr w:type="spellStart"/>
      <w:r w:rsidRPr="00CD110B">
        <w:rPr>
          <w:rFonts w:cstheme="minorHAnsi"/>
          <w:sz w:val="24"/>
          <w:szCs w:val="24"/>
        </w:rPr>
        <w:t>ont</w:t>
      </w:r>
      <w:proofErr w:type="spellEnd"/>
      <w:r w:rsidRPr="00CD110B">
        <w:rPr>
          <w:rFonts w:cstheme="minorHAnsi"/>
          <w:sz w:val="24"/>
          <w:szCs w:val="24"/>
        </w:rPr>
        <w:t xml:space="preserve"> </w:t>
      </w:r>
      <w:proofErr w:type="spellStart"/>
      <w:r w:rsidRPr="00CD110B">
        <w:rPr>
          <w:rFonts w:cstheme="minorHAnsi"/>
          <w:sz w:val="24"/>
          <w:szCs w:val="24"/>
        </w:rPr>
        <w:t>peu</w:t>
      </w:r>
      <w:proofErr w:type="spellEnd"/>
      <w:r w:rsidRPr="00CD110B">
        <w:rPr>
          <w:rFonts w:cstheme="minorHAnsi"/>
          <w:sz w:val="24"/>
          <w:szCs w:val="24"/>
        </w:rPr>
        <w:t xml:space="preserve"> </w:t>
      </w:r>
      <w:proofErr w:type="spellStart"/>
      <w:r w:rsidRPr="00CD110B">
        <w:rPr>
          <w:rFonts w:cstheme="minorHAnsi"/>
          <w:sz w:val="24"/>
          <w:szCs w:val="24"/>
        </w:rPr>
        <w:t>d’impact</w:t>
      </w:r>
      <w:proofErr w:type="spellEnd"/>
      <w:r w:rsidRPr="00CD110B">
        <w:rPr>
          <w:rFonts w:cstheme="minorHAnsi"/>
          <w:sz w:val="24"/>
          <w:szCs w:val="24"/>
        </w:rPr>
        <w:t xml:space="preserve"> sur le budget. Les </w:t>
      </w:r>
      <w:proofErr w:type="spellStart"/>
      <w:r w:rsidRPr="00CD110B">
        <w:rPr>
          <w:rFonts w:cstheme="minorHAnsi"/>
          <w:sz w:val="24"/>
          <w:szCs w:val="24"/>
        </w:rPr>
        <w:t>paiements</w:t>
      </w:r>
      <w:proofErr w:type="spellEnd"/>
      <w:r w:rsidRPr="00CD110B">
        <w:rPr>
          <w:rFonts w:cstheme="minorHAnsi"/>
          <w:sz w:val="24"/>
          <w:szCs w:val="24"/>
        </w:rPr>
        <w:t xml:space="preserve"> se font par </w:t>
      </w:r>
      <w:proofErr w:type="spellStart"/>
      <w:r w:rsidRPr="00CD110B">
        <w:rPr>
          <w:rFonts w:cstheme="minorHAnsi"/>
          <w:sz w:val="24"/>
          <w:szCs w:val="24"/>
        </w:rPr>
        <w:t>versements</w:t>
      </w:r>
      <w:proofErr w:type="spellEnd"/>
      <w:r w:rsidRPr="00CD110B">
        <w:rPr>
          <w:rFonts w:cstheme="minorHAnsi"/>
          <w:sz w:val="24"/>
          <w:szCs w:val="24"/>
        </w:rPr>
        <w:t xml:space="preserve"> et le don figure sur le </w:t>
      </w:r>
      <w:proofErr w:type="spellStart"/>
      <w:r w:rsidRPr="00CD110B">
        <w:rPr>
          <w:rFonts w:cstheme="minorHAnsi"/>
          <w:sz w:val="24"/>
          <w:szCs w:val="24"/>
        </w:rPr>
        <w:t>relevé</w:t>
      </w:r>
      <w:proofErr w:type="spellEnd"/>
      <w:r w:rsidRPr="00CD110B">
        <w:rPr>
          <w:rFonts w:cstheme="minorHAnsi"/>
          <w:sz w:val="24"/>
          <w:szCs w:val="24"/>
        </w:rPr>
        <w:t xml:space="preserve"> T4.  </w:t>
      </w:r>
    </w:p>
    <w:p w14:paraId="67288017" w14:textId="2507753E" w:rsidR="00A10F72" w:rsidRPr="00CD110B" w:rsidRDefault="006B0898" w:rsidP="00A10F72">
      <w:pPr>
        <w:pStyle w:val="ListParagraph"/>
        <w:numPr>
          <w:ilvl w:val="0"/>
          <w:numId w:val="5"/>
        </w:numPr>
        <w:rPr>
          <w:rFonts w:cstheme="minorHAnsi"/>
          <w:sz w:val="24"/>
          <w:szCs w:val="24"/>
        </w:rPr>
      </w:pPr>
      <w:r w:rsidRPr="00CD110B">
        <w:rPr>
          <w:rFonts w:cstheme="minorHAnsi"/>
          <w:sz w:val="24"/>
          <w:szCs w:val="24"/>
        </w:rPr>
        <w:t xml:space="preserve">Pour les </w:t>
      </w:r>
      <w:proofErr w:type="spellStart"/>
      <w:r w:rsidRPr="00CD110B">
        <w:rPr>
          <w:rFonts w:cstheme="minorHAnsi"/>
          <w:sz w:val="24"/>
          <w:szCs w:val="24"/>
        </w:rPr>
        <w:t>solliciteurs</w:t>
      </w:r>
      <w:proofErr w:type="spellEnd"/>
      <w:r w:rsidRPr="00CD110B">
        <w:rPr>
          <w:rFonts w:cstheme="minorHAnsi"/>
          <w:sz w:val="24"/>
          <w:szCs w:val="24"/>
        </w:rPr>
        <w:t xml:space="preserve">, les </w:t>
      </w:r>
      <w:proofErr w:type="spellStart"/>
      <w:r w:rsidRPr="00CD110B">
        <w:rPr>
          <w:rFonts w:cstheme="minorHAnsi"/>
          <w:sz w:val="24"/>
          <w:szCs w:val="24"/>
        </w:rPr>
        <w:t>retenues</w:t>
      </w:r>
      <w:proofErr w:type="spellEnd"/>
      <w:r w:rsidRPr="00CD110B">
        <w:rPr>
          <w:rFonts w:cstheme="minorHAnsi"/>
          <w:sz w:val="24"/>
          <w:szCs w:val="24"/>
        </w:rPr>
        <w:t xml:space="preserve"> à la source </w:t>
      </w:r>
      <w:proofErr w:type="spellStart"/>
      <w:r w:rsidRPr="00CD110B">
        <w:rPr>
          <w:rFonts w:cstheme="minorHAnsi"/>
          <w:sz w:val="24"/>
          <w:szCs w:val="24"/>
        </w:rPr>
        <w:t>facilitent</w:t>
      </w:r>
      <w:proofErr w:type="spellEnd"/>
      <w:r w:rsidRPr="00CD110B">
        <w:rPr>
          <w:rFonts w:cstheme="minorHAnsi"/>
          <w:sz w:val="24"/>
          <w:szCs w:val="24"/>
        </w:rPr>
        <w:t xml:space="preserve"> les rapports et les </w:t>
      </w:r>
      <w:proofErr w:type="spellStart"/>
      <w:r w:rsidRPr="00CD110B">
        <w:rPr>
          <w:rFonts w:cstheme="minorHAnsi"/>
          <w:sz w:val="24"/>
          <w:szCs w:val="24"/>
        </w:rPr>
        <w:t>suivis</w:t>
      </w:r>
      <w:proofErr w:type="spellEnd"/>
      <w:r w:rsidRPr="00CD110B">
        <w:rPr>
          <w:rFonts w:cstheme="minorHAnsi"/>
          <w:sz w:val="24"/>
          <w:szCs w:val="24"/>
        </w:rPr>
        <w:t xml:space="preserve">, et </w:t>
      </w:r>
      <w:proofErr w:type="spellStart"/>
      <w:r w:rsidRPr="00CD110B">
        <w:rPr>
          <w:rFonts w:cstheme="minorHAnsi"/>
          <w:sz w:val="24"/>
          <w:szCs w:val="24"/>
        </w:rPr>
        <w:t>éliminent</w:t>
      </w:r>
      <w:proofErr w:type="spellEnd"/>
      <w:r w:rsidRPr="00CD110B">
        <w:rPr>
          <w:rFonts w:cstheme="minorHAnsi"/>
          <w:sz w:val="24"/>
          <w:szCs w:val="24"/>
        </w:rPr>
        <w:t xml:space="preserve"> le </w:t>
      </w:r>
      <w:proofErr w:type="spellStart"/>
      <w:r w:rsidRPr="00CD110B">
        <w:rPr>
          <w:rFonts w:cstheme="minorHAnsi"/>
          <w:sz w:val="24"/>
          <w:szCs w:val="24"/>
        </w:rPr>
        <w:t>comptant</w:t>
      </w:r>
      <w:proofErr w:type="spellEnd"/>
      <w:r w:rsidRPr="00CD110B">
        <w:rPr>
          <w:rFonts w:cstheme="minorHAnsi"/>
          <w:sz w:val="24"/>
          <w:szCs w:val="24"/>
        </w:rPr>
        <w:t xml:space="preserve"> et les </w:t>
      </w:r>
      <w:proofErr w:type="spellStart"/>
      <w:r w:rsidRPr="00CD110B">
        <w:rPr>
          <w:rFonts w:cstheme="minorHAnsi"/>
          <w:sz w:val="24"/>
          <w:szCs w:val="24"/>
        </w:rPr>
        <w:t>chèques</w:t>
      </w:r>
      <w:proofErr w:type="spellEnd"/>
      <w:r w:rsidRPr="00CD110B">
        <w:rPr>
          <w:rFonts w:cstheme="minorHAnsi"/>
          <w:sz w:val="24"/>
          <w:szCs w:val="24"/>
        </w:rPr>
        <w:t xml:space="preserve"> </w:t>
      </w:r>
      <w:proofErr w:type="spellStart"/>
      <w:r w:rsidRPr="00CD110B">
        <w:rPr>
          <w:rFonts w:cstheme="minorHAnsi"/>
          <w:sz w:val="24"/>
          <w:szCs w:val="24"/>
        </w:rPr>
        <w:t>personnels</w:t>
      </w:r>
      <w:proofErr w:type="spellEnd"/>
      <w:r w:rsidRPr="00CD110B">
        <w:rPr>
          <w:rFonts w:cstheme="minorHAnsi"/>
          <w:sz w:val="24"/>
          <w:szCs w:val="24"/>
        </w:rPr>
        <w:t xml:space="preserve">. </w:t>
      </w:r>
    </w:p>
    <w:sectPr w:rsidR="00A10F72" w:rsidRPr="00CD110B">
      <w:headerReference w:type="default" r:id="rId12"/>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7BF466" w14:textId="77777777" w:rsidR="006F7DED" w:rsidRDefault="006F7DED" w:rsidP="00A10F72">
      <w:pPr>
        <w:spacing w:after="0" w:line="240" w:lineRule="auto"/>
      </w:pPr>
      <w:r>
        <w:separator/>
      </w:r>
    </w:p>
  </w:endnote>
  <w:endnote w:type="continuationSeparator" w:id="0">
    <w:p w14:paraId="680A31F8" w14:textId="77777777" w:rsidR="006F7DED" w:rsidRDefault="006F7DED" w:rsidP="00A10F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796481" w14:textId="77777777" w:rsidR="006F7DED" w:rsidRDefault="006F7DED" w:rsidP="00A10F72">
      <w:pPr>
        <w:spacing w:after="0" w:line="240" w:lineRule="auto"/>
      </w:pPr>
      <w:r>
        <w:separator/>
      </w:r>
    </w:p>
  </w:footnote>
  <w:footnote w:type="continuationSeparator" w:id="0">
    <w:p w14:paraId="13E4A6B1" w14:textId="77777777" w:rsidR="006F7DED" w:rsidRDefault="006F7DED" w:rsidP="00A10F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B6A655" w14:textId="0A33373C" w:rsidR="00A10F72" w:rsidRDefault="00A1364F">
    <w:pPr>
      <w:pStyle w:val="Header"/>
    </w:pPr>
    <w:r>
      <w:rPr>
        <w:noProof/>
      </w:rPr>
      <w:drawing>
        <wp:inline distT="0" distB="0" distL="0" distR="0" wp14:anchorId="4CF5360E" wp14:editId="5C3F79DF">
          <wp:extent cx="5943600" cy="63743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37430"/>
                  </a:xfrm>
                  <a:prstGeom prst="rect">
                    <a:avLst/>
                  </a:prstGeom>
                  <a:noFill/>
                  <a:ln>
                    <a:noFill/>
                  </a:ln>
                </pic:spPr>
              </pic:pic>
            </a:graphicData>
          </a:graphic>
        </wp:inline>
      </w:drawing>
    </w:r>
  </w:p>
  <w:p w14:paraId="2AB90A1B" w14:textId="77777777" w:rsidR="00A10F72" w:rsidRDefault="00A10F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8A472F"/>
    <w:multiLevelType w:val="hybridMultilevel"/>
    <w:tmpl w:val="F6468B6A"/>
    <w:lvl w:ilvl="0" w:tplc="10090001">
      <w:start w:val="1"/>
      <w:numFmt w:val="bullet"/>
      <w:lvlText w:val=""/>
      <w:lvlJc w:val="left"/>
      <w:pPr>
        <w:ind w:left="408" w:hanging="360"/>
      </w:pPr>
      <w:rPr>
        <w:rFonts w:ascii="Symbol" w:hAnsi="Symbol"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1" w15:restartNumberingAfterBreak="0">
    <w:nsid w:val="17B52CA3"/>
    <w:multiLevelType w:val="hybridMultilevel"/>
    <w:tmpl w:val="3DA68A38"/>
    <w:lvl w:ilvl="0" w:tplc="10090001">
      <w:start w:val="1"/>
      <w:numFmt w:val="bullet"/>
      <w:lvlText w:val=""/>
      <w:lvlJc w:val="left"/>
      <w:pPr>
        <w:ind w:left="768" w:hanging="360"/>
      </w:pPr>
      <w:rPr>
        <w:rFonts w:ascii="Symbol" w:hAnsi="Symbol" w:hint="default"/>
      </w:rPr>
    </w:lvl>
    <w:lvl w:ilvl="1" w:tplc="10090003" w:tentative="1">
      <w:start w:val="1"/>
      <w:numFmt w:val="bullet"/>
      <w:lvlText w:val="o"/>
      <w:lvlJc w:val="left"/>
      <w:pPr>
        <w:ind w:left="1488" w:hanging="360"/>
      </w:pPr>
      <w:rPr>
        <w:rFonts w:ascii="Courier New" w:hAnsi="Courier New" w:cs="Courier New" w:hint="default"/>
      </w:rPr>
    </w:lvl>
    <w:lvl w:ilvl="2" w:tplc="10090005" w:tentative="1">
      <w:start w:val="1"/>
      <w:numFmt w:val="bullet"/>
      <w:lvlText w:val=""/>
      <w:lvlJc w:val="left"/>
      <w:pPr>
        <w:ind w:left="2208" w:hanging="360"/>
      </w:pPr>
      <w:rPr>
        <w:rFonts w:ascii="Wingdings" w:hAnsi="Wingdings" w:hint="default"/>
      </w:rPr>
    </w:lvl>
    <w:lvl w:ilvl="3" w:tplc="10090001" w:tentative="1">
      <w:start w:val="1"/>
      <w:numFmt w:val="bullet"/>
      <w:lvlText w:val=""/>
      <w:lvlJc w:val="left"/>
      <w:pPr>
        <w:ind w:left="2928" w:hanging="360"/>
      </w:pPr>
      <w:rPr>
        <w:rFonts w:ascii="Symbol" w:hAnsi="Symbol" w:hint="default"/>
      </w:rPr>
    </w:lvl>
    <w:lvl w:ilvl="4" w:tplc="10090003" w:tentative="1">
      <w:start w:val="1"/>
      <w:numFmt w:val="bullet"/>
      <w:lvlText w:val="o"/>
      <w:lvlJc w:val="left"/>
      <w:pPr>
        <w:ind w:left="3648" w:hanging="360"/>
      </w:pPr>
      <w:rPr>
        <w:rFonts w:ascii="Courier New" w:hAnsi="Courier New" w:cs="Courier New" w:hint="default"/>
      </w:rPr>
    </w:lvl>
    <w:lvl w:ilvl="5" w:tplc="10090005" w:tentative="1">
      <w:start w:val="1"/>
      <w:numFmt w:val="bullet"/>
      <w:lvlText w:val=""/>
      <w:lvlJc w:val="left"/>
      <w:pPr>
        <w:ind w:left="4368" w:hanging="360"/>
      </w:pPr>
      <w:rPr>
        <w:rFonts w:ascii="Wingdings" w:hAnsi="Wingdings" w:hint="default"/>
      </w:rPr>
    </w:lvl>
    <w:lvl w:ilvl="6" w:tplc="10090001" w:tentative="1">
      <w:start w:val="1"/>
      <w:numFmt w:val="bullet"/>
      <w:lvlText w:val=""/>
      <w:lvlJc w:val="left"/>
      <w:pPr>
        <w:ind w:left="5088" w:hanging="360"/>
      </w:pPr>
      <w:rPr>
        <w:rFonts w:ascii="Symbol" w:hAnsi="Symbol" w:hint="default"/>
      </w:rPr>
    </w:lvl>
    <w:lvl w:ilvl="7" w:tplc="10090003" w:tentative="1">
      <w:start w:val="1"/>
      <w:numFmt w:val="bullet"/>
      <w:lvlText w:val="o"/>
      <w:lvlJc w:val="left"/>
      <w:pPr>
        <w:ind w:left="5808" w:hanging="360"/>
      </w:pPr>
      <w:rPr>
        <w:rFonts w:ascii="Courier New" w:hAnsi="Courier New" w:cs="Courier New" w:hint="default"/>
      </w:rPr>
    </w:lvl>
    <w:lvl w:ilvl="8" w:tplc="10090005" w:tentative="1">
      <w:start w:val="1"/>
      <w:numFmt w:val="bullet"/>
      <w:lvlText w:val=""/>
      <w:lvlJc w:val="left"/>
      <w:pPr>
        <w:ind w:left="6528" w:hanging="360"/>
      </w:pPr>
      <w:rPr>
        <w:rFonts w:ascii="Wingdings" w:hAnsi="Wingdings" w:hint="default"/>
      </w:rPr>
    </w:lvl>
  </w:abstractNum>
  <w:abstractNum w:abstractNumId="2" w15:restartNumberingAfterBreak="0">
    <w:nsid w:val="17B530D8"/>
    <w:multiLevelType w:val="hybridMultilevel"/>
    <w:tmpl w:val="275C6DC2"/>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D33181"/>
    <w:multiLevelType w:val="hybridMultilevel"/>
    <w:tmpl w:val="D88881BE"/>
    <w:lvl w:ilvl="0" w:tplc="1009000F">
      <w:start w:val="1"/>
      <w:numFmt w:val="decimal"/>
      <w:lvlText w:val="%1."/>
      <w:lvlJc w:val="left"/>
      <w:pPr>
        <w:ind w:left="768" w:hanging="360"/>
      </w:pPr>
    </w:lvl>
    <w:lvl w:ilvl="1" w:tplc="10090019" w:tentative="1">
      <w:start w:val="1"/>
      <w:numFmt w:val="lowerLetter"/>
      <w:lvlText w:val="%2."/>
      <w:lvlJc w:val="left"/>
      <w:pPr>
        <w:ind w:left="1488" w:hanging="360"/>
      </w:pPr>
    </w:lvl>
    <w:lvl w:ilvl="2" w:tplc="1009001B" w:tentative="1">
      <w:start w:val="1"/>
      <w:numFmt w:val="lowerRoman"/>
      <w:lvlText w:val="%3."/>
      <w:lvlJc w:val="right"/>
      <w:pPr>
        <w:ind w:left="2208" w:hanging="180"/>
      </w:pPr>
    </w:lvl>
    <w:lvl w:ilvl="3" w:tplc="1009000F" w:tentative="1">
      <w:start w:val="1"/>
      <w:numFmt w:val="decimal"/>
      <w:lvlText w:val="%4."/>
      <w:lvlJc w:val="left"/>
      <w:pPr>
        <w:ind w:left="2928" w:hanging="360"/>
      </w:pPr>
    </w:lvl>
    <w:lvl w:ilvl="4" w:tplc="10090019" w:tentative="1">
      <w:start w:val="1"/>
      <w:numFmt w:val="lowerLetter"/>
      <w:lvlText w:val="%5."/>
      <w:lvlJc w:val="left"/>
      <w:pPr>
        <w:ind w:left="3648" w:hanging="360"/>
      </w:pPr>
    </w:lvl>
    <w:lvl w:ilvl="5" w:tplc="1009001B" w:tentative="1">
      <w:start w:val="1"/>
      <w:numFmt w:val="lowerRoman"/>
      <w:lvlText w:val="%6."/>
      <w:lvlJc w:val="right"/>
      <w:pPr>
        <w:ind w:left="4368" w:hanging="180"/>
      </w:pPr>
    </w:lvl>
    <w:lvl w:ilvl="6" w:tplc="1009000F" w:tentative="1">
      <w:start w:val="1"/>
      <w:numFmt w:val="decimal"/>
      <w:lvlText w:val="%7."/>
      <w:lvlJc w:val="left"/>
      <w:pPr>
        <w:ind w:left="5088" w:hanging="360"/>
      </w:pPr>
    </w:lvl>
    <w:lvl w:ilvl="7" w:tplc="10090019" w:tentative="1">
      <w:start w:val="1"/>
      <w:numFmt w:val="lowerLetter"/>
      <w:lvlText w:val="%8."/>
      <w:lvlJc w:val="left"/>
      <w:pPr>
        <w:ind w:left="5808" w:hanging="360"/>
      </w:pPr>
    </w:lvl>
    <w:lvl w:ilvl="8" w:tplc="1009001B" w:tentative="1">
      <w:start w:val="1"/>
      <w:numFmt w:val="lowerRoman"/>
      <w:lvlText w:val="%9."/>
      <w:lvlJc w:val="right"/>
      <w:pPr>
        <w:ind w:left="6528" w:hanging="180"/>
      </w:pPr>
    </w:lvl>
  </w:abstractNum>
  <w:abstractNum w:abstractNumId="4" w15:restartNumberingAfterBreak="0">
    <w:nsid w:val="2B244088"/>
    <w:multiLevelType w:val="hybridMultilevel"/>
    <w:tmpl w:val="E99EEF6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594B23"/>
    <w:multiLevelType w:val="hybridMultilevel"/>
    <w:tmpl w:val="A20AEDB0"/>
    <w:lvl w:ilvl="0" w:tplc="10090001">
      <w:start w:val="1"/>
      <w:numFmt w:val="bullet"/>
      <w:lvlText w:val=""/>
      <w:lvlJc w:val="left"/>
      <w:pPr>
        <w:ind w:left="408" w:hanging="360"/>
      </w:pPr>
      <w:rPr>
        <w:rFonts w:ascii="Symbol" w:hAnsi="Symbol" w:hint="default"/>
      </w:rPr>
    </w:lvl>
    <w:lvl w:ilvl="1" w:tplc="10090003" w:tentative="1">
      <w:start w:val="1"/>
      <w:numFmt w:val="bullet"/>
      <w:lvlText w:val="o"/>
      <w:lvlJc w:val="left"/>
      <w:pPr>
        <w:ind w:left="1128" w:hanging="360"/>
      </w:pPr>
      <w:rPr>
        <w:rFonts w:ascii="Courier New" w:hAnsi="Courier New" w:cs="Courier New" w:hint="default"/>
      </w:rPr>
    </w:lvl>
    <w:lvl w:ilvl="2" w:tplc="10090005" w:tentative="1">
      <w:start w:val="1"/>
      <w:numFmt w:val="bullet"/>
      <w:lvlText w:val=""/>
      <w:lvlJc w:val="left"/>
      <w:pPr>
        <w:ind w:left="1848" w:hanging="360"/>
      </w:pPr>
      <w:rPr>
        <w:rFonts w:ascii="Wingdings" w:hAnsi="Wingdings" w:hint="default"/>
      </w:rPr>
    </w:lvl>
    <w:lvl w:ilvl="3" w:tplc="10090001" w:tentative="1">
      <w:start w:val="1"/>
      <w:numFmt w:val="bullet"/>
      <w:lvlText w:val=""/>
      <w:lvlJc w:val="left"/>
      <w:pPr>
        <w:ind w:left="2568" w:hanging="360"/>
      </w:pPr>
      <w:rPr>
        <w:rFonts w:ascii="Symbol" w:hAnsi="Symbol" w:hint="default"/>
      </w:rPr>
    </w:lvl>
    <w:lvl w:ilvl="4" w:tplc="10090003" w:tentative="1">
      <w:start w:val="1"/>
      <w:numFmt w:val="bullet"/>
      <w:lvlText w:val="o"/>
      <w:lvlJc w:val="left"/>
      <w:pPr>
        <w:ind w:left="3288" w:hanging="360"/>
      </w:pPr>
      <w:rPr>
        <w:rFonts w:ascii="Courier New" w:hAnsi="Courier New" w:cs="Courier New" w:hint="default"/>
      </w:rPr>
    </w:lvl>
    <w:lvl w:ilvl="5" w:tplc="10090005" w:tentative="1">
      <w:start w:val="1"/>
      <w:numFmt w:val="bullet"/>
      <w:lvlText w:val=""/>
      <w:lvlJc w:val="left"/>
      <w:pPr>
        <w:ind w:left="4008" w:hanging="360"/>
      </w:pPr>
      <w:rPr>
        <w:rFonts w:ascii="Wingdings" w:hAnsi="Wingdings" w:hint="default"/>
      </w:rPr>
    </w:lvl>
    <w:lvl w:ilvl="6" w:tplc="10090001" w:tentative="1">
      <w:start w:val="1"/>
      <w:numFmt w:val="bullet"/>
      <w:lvlText w:val=""/>
      <w:lvlJc w:val="left"/>
      <w:pPr>
        <w:ind w:left="4728" w:hanging="360"/>
      </w:pPr>
      <w:rPr>
        <w:rFonts w:ascii="Symbol" w:hAnsi="Symbol" w:hint="default"/>
      </w:rPr>
    </w:lvl>
    <w:lvl w:ilvl="7" w:tplc="10090003" w:tentative="1">
      <w:start w:val="1"/>
      <w:numFmt w:val="bullet"/>
      <w:lvlText w:val="o"/>
      <w:lvlJc w:val="left"/>
      <w:pPr>
        <w:ind w:left="5448" w:hanging="360"/>
      </w:pPr>
      <w:rPr>
        <w:rFonts w:ascii="Courier New" w:hAnsi="Courier New" w:cs="Courier New" w:hint="default"/>
      </w:rPr>
    </w:lvl>
    <w:lvl w:ilvl="8" w:tplc="10090005" w:tentative="1">
      <w:start w:val="1"/>
      <w:numFmt w:val="bullet"/>
      <w:lvlText w:val=""/>
      <w:lvlJc w:val="left"/>
      <w:pPr>
        <w:ind w:left="6168" w:hanging="360"/>
      </w:pPr>
      <w:rPr>
        <w:rFonts w:ascii="Wingdings" w:hAnsi="Wingdings" w:hint="default"/>
      </w:rPr>
    </w:lvl>
  </w:abstractNum>
  <w:abstractNum w:abstractNumId="6" w15:restartNumberingAfterBreak="0">
    <w:nsid w:val="5F767AF5"/>
    <w:multiLevelType w:val="hybridMultilevel"/>
    <w:tmpl w:val="D236E84A"/>
    <w:lvl w:ilvl="0" w:tplc="1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5"/>
  </w:num>
  <w:num w:numId="5">
    <w:abstractNumId w:val="2"/>
  </w:num>
  <w:num w:numId="6">
    <w:abstractNumId w:val="4"/>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0898"/>
    <w:rsid w:val="00092D01"/>
    <w:rsid w:val="001E3C69"/>
    <w:rsid w:val="00212141"/>
    <w:rsid w:val="00236C08"/>
    <w:rsid w:val="002C2338"/>
    <w:rsid w:val="002D52A3"/>
    <w:rsid w:val="00383DFB"/>
    <w:rsid w:val="003E5B92"/>
    <w:rsid w:val="00490914"/>
    <w:rsid w:val="004C5852"/>
    <w:rsid w:val="004C59CD"/>
    <w:rsid w:val="006B0898"/>
    <w:rsid w:val="006F7DED"/>
    <w:rsid w:val="0071175E"/>
    <w:rsid w:val="00774549"/>
    <w:rsid w:val="00781FC8"/>
    <w:rsid w:val="007B1EA0"/>
    <w:rsid w:val="007B712C"/>
    <w:rsid w:val="008C17C8"/>
    <w:rsid w:val="00A10F72"/>
    <w:rsid w:val="00A1364F"/>
    <w:rsid w:val="00AA0323"/>
    <w:rsid w:val="00B60F94"/>
    <w:rsid w:val="00B93DF9"/>
    <w:rsid w:val="00BE25FF"/>
    <w:rsid w:val="00C40EE3"/>
    <w:rsid w:val="00CD110B"/>
    <w:rsid w:val="00D23FB3"/>
    <w:rsid w:val="00DF6382"/>
    <w:rsid w:val="00E02D7A"/>
    <w:rsid w:val="00F457C3"/>
    <w:rsid w:val="00F53132"/>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FDF2D"/>
  <w15:docId w15:val="{EBE9EC50-F2B7-49F0-9BE4-111317D8D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3132"/>
    <w:pPr>
      <w:ind w:left="720"/>
      <w:contextualSpacing/>
    </w:pPr>
  </w:style>
  <w:style w:type="paragraph" w:styleId="Header">
    <w:name w:val="header"/>
    <w:basedOn w:val="Normal"/>
    <w:link w:val="HeaderChar"/>
    <w:uiPriority w:val="99"/>
    <w:unhideWhenUsed/>
    <w:rsid w:val="00A10F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A10F72"/>
  </w:style>
  <w:style w:type="paragraph" w:styleId="Footer">
    <w:name w:val="footer"/>
    <w:basedOn w:val="Normal"/>
    <w:link w:val="FooterChar"/>
    <w:uiPriority w:val="99"/>
    <w:unhideWhenUsed/>
    <w:rsid w:val="00A10F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A10F72"/>
  </w:style>
  <w:style w:type="paragraph" w:styleId="BalloonText">
    <w:name w:val="Balloon Text"/>
    <w:basedOn w:val="Normal"/>
    <w:link w:val="BalloonTextChar"/>
    <w:uiPriority w:val="99"/>
    <w:semiHidden/>
    <w:unhideWhenUsed/>
    <w:rsid w:val="00BE25F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25FF"/>
    <w:rPr>
      <w:rFonts w:ascii="Segoe UI" w:hAnsi="Segoe UI" w:cs="Segoe UI"/>
      <w:sz w:val="18"/>
      <w:szCs w:val="18"/>
    </w:rPr>
  </w:style>
  <w:style w:type="character" w:styleId="Hyperlink">
    <w:name w:val="Hyperlink"/>
    <w:basedOn w:val="DefaultParagraphFont"/>
    <w:uiPriority w:val="99"/>
    <w:semiHidden/>
    <w:unhideWhenUsed/>
    <w:rsid w:val="004C59C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9864151">
      <w:bodyDiv w:val="1"/>
      <w:marLeft w:val="0"/>
      <w:marRight w:val="0"/>
      <w:marTop w:val="0"/>
      <w:marBottom w:val="0"/>
      <w:divBdr>
        <w:top w:val="none" w:sz="0" w:space="0" w:color="auto"/>
        <w:left w:val="none" w:sz="0" w:space="0" w:color="auto"/>
        <w:bottom w:val="none" w:sz="0" w:space="0" w:color="auto"/>
        <w:right w:val="none" w:sz="0" w:space="0" w:color="auto"/>
      </w:divBdr>
    </w:div>
    <w:div w:id="2039087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rportal-portailrh.ecms-sgce.prod.global.gc.ca/fr-US"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D9AC0E2EB2F7247ACE4AD015B1D1BC2" ma:contentTypeVersion="12" ma:contentTypeDescription="Create a new document." ma:contentTypeScope="" ma:versionID="32f883408be8df8ed093ce3988184de4">
  <xsd:schema xmlns:xsd="http://www.w3.org/2001/XMLSchema" xmlns:xs="http://www.w3.org/2001/XMLSchema" xmlns:p="http://schemas.microsoft.com/office/2006/metadata/properties" xmlns:ns2="ac3cbf46-1ae4-49db-aeb2-65106f164b14" xmlns:ns3="5bd87f46-b05f-479e-9561-822745906a91" targetNamespace="http://schemas.microsoft.com/office/2006/metadata/properties" ma:root="true" ma:fieldsID="58fb2a8ca3c2345c2e823f27841c95d3" ns2:_="" ns3:_="">
    <xsd:import namespace="ac3cbf46-1ae4-49db-aeb2-65106f164b14"/>
    <xsd:import namespace="5bd87f46-b05f-479e-9561-822745906a9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3cbf46-1ae4-49db-aeb2-65106f164b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bd87f46-b05f-479e-9561-822745906a91"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F08DEA-C202-4B21-9122-C28C99B425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3cbf46-1ae4-49db-aeb2-65106f164b14"/>
    <ds:schemaRef ds:uri="5bd87f46-b05f-479e-9561-822745906a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433307-9A81-40B4-BC37-44E5ACFEFC3F}">
  <ds:schemaRefs>
    <ds:schemaRef ds:uri="http://schemas.openxmlformats.org/officeDocument/2006/bibliography"/>
  </ds:schemaRefs>
</ds:datastoreItem>
</file>

<file path=customXml/itemProps3.xml><?xml version="1.0" encoding="utf-8"?>
<ds:datastoreItem xmlns:ds="http://schemas.openxmlformats.org/officeDocument/2006/customXml" ds:itemID="{599B68AE-12CC-4D75-9EA5-226F08FC7851}">
  <ds:schemaRefs>
    <ds:schemaRef ds:uri="http://schemas.microsoft.com/sharepoint/v3/contenttype/forms"/>
  </ds:schemaRefs>
</ds:datastoreItem>
</file>

<file path=customXml/itemProps4.xml><?xml version="1.0" encoding="utf-8"?>
<ds:datastoreItem xmlns:ds="http://schemas.openxmlformats.org/officeDocument/2006/customXml" ds:itemID="{8B56E76A-BF58-4EDF-A8AA-62D9B4E49F8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2</Pages>
  <Words>644</Words>
  <Characters>3673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Anne Foster</cp:lastModifiedBy>
  <cp:revision>18</cp:revision>
  <cp:lastPrinted>2018-06-29T17:42:00Z</cp:lastPrinted>
  <dcterms:created xsi:type="dcterms:W3CDTF">2019-07-23T20:52:00Z</dcterms:created>
  <dcterms:modified xsi:type="dcterms:W3CDTF">2020-08-18T20:20:00Z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0x0101007D9AC0E2EB2F7247ACE4AD015B1D1BC2</vt:lpwstr>
  </property>
</Properties>
</file>