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11278" w14:textId="77777777" w:rsidR="00231040" w:rsidRDefault="00231040" w:rsidP="00C96945">
      <w:pPr>
        <w:pStyle w:val="Heading1"/>
        <w:rPr>
          <w:color w:val="5B9BD5" w:themeColor="accent5"/>
        </w:rPr>
      </w:pPr>
    </w:p>
    <w:p w14:paraId="71F15A53" w14:textId="2509CB18" w:rsidR="00730626" w:rsidRPr="00C96945" w:rsidRDefault="00C96945" w:rsidP="00C96945">
      <w:pPr>
        <w:pStyle w:val="Heading1"/>
        <w:rPr>
          <w:color w:val="5B9BD5" w:themeColor="accent5"/>
        </w:rPr>
      </w:pPr>
      <w:r w:rsidRPr="00C96945">
        <w:rPr>
          <w:color w:val="5B9BD5" w:themeColor="accent5"/>
        </w:rPr>
        <w:t>About HealthPartners</w:t>
      </w:r>
    </w:p>
    <w:p w14:paraId="164C8DDA" w14:textId="4B0D343F" w:rsidR="00730626" w:rsidRDefault="00730626" w:rsidP="004368B9">
      <w:pPr>
        <w:pStyle w:val="Heading1"/>
        <w:rPr>
          <w:color w:val="70AD47" w:themeColor="accent6"/>
        </w:rPr>
      </w:pPr>
      <w:r w:rsidRPr="004368B9">
        <w:rPr>
          <w:color w:val="70AD47" w:themeColor="accent6"/>
        </w:rPr>
        <w:t xml:space="preserve">At HealthPartners, we have a simple and a straightforward vision: a healthier Canada. </w:t>
      </w:r>
    </w:p>
    <w:p w14:paraId="09D99741" w14:textId="77777777" w:rsidR="00627074" w:rsidRPr="00627074" w:rsidRDefault="00627074" w:rsidP="00627074"/>
    <w:p w14:paraId="6F2C33B2" w14:textId="453E804B" w:rsidR="00730626" w:rsidRDefault="00730626" w:rsidP="00730626">
      <w:pPr>
        <w:rPr>
          <w:color w:val="5B9BD5" w:themeColor="accent5"/>
        </w:rPr>
      </w:pPr>
      <w:r w:rsidRPr="00730626">
        <w:rPr>
          <w:color w:val="5B9BD5" w:themeColor="accent5"/>
        </w:rPr>
        <w:t>We do this – with the support of millions of Canadians – by promoting health and well being through engaging and connecting Canadians to our leading health charities. Through investments in health promotion and well being, critical research to help prevent chronic disease, and through the discovery of treatments and cures that transform lives, we are touching the lives of the 87% of Canadians who are likely to be affected by one or more</w:t>
      </w:r>
      <w:r w:rsidR="00DA2AE7">
        <w:rPr>
          <w:color w:val="5B9BD5" w:themeColor="accent5"/>
        </w:rPr>
        <w:t xml:space="preserve"> </w:t>
      </w:r>
      <w:r w:rsidR="00DA2AE7" w:rsidRPr="00DA2AE7">
        <w:rPr>
          <w:color w:val="5B9BD5" w:themeColor="accent5"/>
        </w:rPr>
        <w:t>chronic disease over the course of their lifetimes.</w:t>
      </w:r>
    </w:p>
    <w:p w14:paraId="09CCA613" w14:textId="6DDDDEB8" w:rsidR="006517CA" w:rsidRPr="006517CA" w:rsidRDefault="006517CA" w:rsidP="00730626">
      <w:pPr>
        <w:rPr>
          <w:color w:val="5B9BD5" w:themeColor="accent5"/>
        </w:rPr>
      </w:pPr>
      <w:r w:rsidRPr="006517CA">
        <w:rPr>
          <w:color w:val="5B9BD5" w:themeColor="accent5"/>
        </w:rPr>
        <w:t>Every year, thousands of public servants and retirees join us - as donors, volunteers, and employees in helping us achieve our goals: to reduce the incidence of chronic disease in Canada, to work with employers to improve the health outcomes of their employees and to engage employees in the incredible work of our member charities.</w:t>
      </w:r>
    </w:p>
    <w:p w14:paraId="506A0C36" w14:textId="7B8C427F" w:rsidR="00730626" w:rsidRDefault="004368B9" w:rsidP="004368B9">
      <w:pPr>
        <w:pStyle w:val="Heading1"/>
        <w:rPr>
          <w:color w:val="70AD47" w:themeColor="accent6"/>
        </w:rPr>
      </w:pPr>
      <w:r w:rsidRPr="004368B9">
        <w:rPr>
          <w:color w:val="70AD47" w:themeColor="accent6"/>
        </w:rPr>
        <w:t>A unique collaboration of 16 health charities</w:t>
      </w:r>
    </w:p>
    <w:p w14:paraId="4EDFF095" w14:textId="77777777" w:rsidR="00627074" w:rsidRPr="00627074" w:rsidRDefault="00627074" w:rsidP="00627074"/>
    <w:p w14:paraId="269DE9C6" w14:textId="77777777" w:rsidR="00627074" w:rsidRDefault="00627074">
      <w:pPr>
        <w:rPr>
          <w:color w:val="5B9BD5" w:themeColor="accent5"/>
        </w:rPr>
      </w:pPr>
      <w:r w:rsidRPr="00627074">
        <w:rPr>
          <w:color w:val="5B9BD5" w:themeColor="accent5"/>
        </w:rPr>
        <w:t xml:space="preserve">HealthPartners has come a long way in its 32-year history. Originally developed as an organization with a mandate to raise money for other health charities, our mission and mandate has greatly expanded. </w:t>
      </w:r>
    </w:p>
    <w:p w14:paraId="066D03FA" w14:textId="77777777" w:rsidR="00627074" w:rsidRDefault="00627074">
      <w:pPr>
        <w:rPr>
          <w:color w:val="5B9BD5" w:themeColor="accent5"/>
        </w:rPr>
      </w:pPr>
      <w:r w:rsidRPr="00627074">
        <w:rPr>
          <w:color w:val="5B9BD5" w:themeColor="accent5"/>
        </w:rPr>
        <w:t xml:space="preserve">Through the generosity of donors in the government of Canada workplace charitable campaign – and other Canadian workplaces – we have raised more than, $178 million that has helped Canadians in every community. </w:t>
      </w:r>
    </w:p>
    <w:p w14:paraId="4EA758D5" w14:textId="0057028F" w:rsidR="00FE01A8" w:rsidRDefault="00627074">
      <w:pPr>
        <w:rPr>
          <w:rFonts w:cstheme="minorHAnsi"/>
          <w:color w:val="70AD47" w:themeColor="accent6"/>
          <w:sz w:val="28"/>
          <w:szCs w:val="28"/>
        </w:rPr>
      </w:pPr>
      <w:r w:rsidRPr="00627074">
        <w:rPr>
          <w:color w:val="5B9BD5" w:themeColor="accent5"/>
        </w:rPr>
        <w:t xml:space="preserve">HealthPartners’ 16 national health charity members are at work on the ground in communities across the country, delivering programs and services directly to Canadians living with a chronic disease or major illness. These services hinge on our charities’ ability to engage in vital research and clinical trials, to explore new frontiers in medical science and to develop better diagnostic tools and treatments, perhaps even to strive for a cure. </w:t>
      </w:r>
    </w:p>
    <w:p w14:paraId="17A4BFFB" w14:textId="77777777" w:rsidR="00FE01A8" w:rsidRDefault="00FE01A8">
      <w:pPr>
        <w:rPr>
          <w:rFonts w:cstheme="minorHAnsi"/>
          <w:color w:val="70AD47" w:themeColor="accent6"/>
          <w:sz w:val="28"/>
          <w:szCs w:val="28"/>
        </w:rPr>
      </w:pPr>
    </w:p>
    <w:p w14:paraId="27DADE5C" w14:textId="77777777" w:rsidR="00FE01A8" w:rsidRDefault="00FE01A8">
      <w:pPr>
        <w:rPr>
          <w:rFonts w:cstheme="minorHAnsi"/>
          <w:color w:val="70AD47" w:themeColor="accent6"/>
          <w:sz w:val="28"/>
          <w:szCs w:val="28"/>
        </w:rPr>
      </w:pPr>
    </w:p>
    <w:sectPr w:rsidR="00FE01A8">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07249" w14:textId="77777777" w:rsidR="00072BDC" w:rsidRDefault="00072BDC" w:rsidP="00566B48">
      <w:pPr>
        <w:spacing w:after="0" w:line="240" w:lineRule="auto"/>
      </w:pPr>
      <w:r>
        <w:separator/>
      </w:r>
    </w:p>
  </w:endnote>
  <w:endnote w:type="continuationSeparator" w:id="0">
    <w:p w14:paraId="6E719B07" w14:textId="77777777" w:rsidR="00072BDC" w:rsidRDefault="00072BDC" w:rsidP="00566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7924B" w14:textId="77777777" w:rsidR="00072BDC" w:rsidRDefault="00072BDC" w:rsidP="00566B48">
      <w:pPr>
        <w:spacing w:after="0" w:line="240" w:lineRule="auto"/>
      </w:pPr>
      <w:r>
        <w:separator/>
      </w:r>
    </w:p>
  </w:footnote>
  <w:footnote w:type="continuationSeparator" w:id="0">
    <w:p w14:paraId="63CD8574" w14:textId="77777777" w:rsidR="00072BDC" w:rsidRDefault="00072BDC" w:rsidP="00566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6A6B7" w14:textId="0B7AE7E0" w:rsidR="00566B48" w:rsidRDefault="001971AA">
    <w:pPr>
      <w:pStyle w:val="Header"/>
    </w:pPr>
    <w:r>
      <w:rPr>
        <w:noProof/>
      </w:rPr>
      <w:drawing>
        <wp:inline distT="0" distB="0" distL="0" distR="0" wp14:anchorId="051E3746" wp14:editId="4B9BC06E">
          <wp:extent cx="5372100" cy="750143"/>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452918" cy="761428"/>
                  </a:xfrm>
                  <a:prstGeom prst="rect">
                    <a:avLst/>
                  </a:prstGeom>
                </pic:spPr>
              </pic:pic>
            </a:graphicData>
          </a:graphic>
        </wp:inline>
      </w:drawing>
    </w:r>
  </w:p>
  <w:p w14:paraId="45E54939" w14:textId="77777777" w:rsidR="00566B48" w:rsidRDefault="00566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3416E"/>
    <w:multiLevelType w:val="hybridMultilevel"/>
    <w:tmpl w:val="B61A95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FD38A8"/>
    <w:multiLevelType w:val="hybridMultilevel"/>
    <w:tmpl w:val="C2EA2200"/>
    <w:lvl w:ilvl="0" w:tplc="1D9A15F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65D3087"/>
    <w:multiLevelType w:val="hybridMultilevel"/>
    <w:tmpl w:val="E9FE4A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C567270"/>
    <w:multiLevelType w:val="hybridMultilevel"/>
    <w:tmpl w:val="70387014"/>
    <w:lvl w:ilvl="0" w:tplc="62663E18">
      <w:numFmt w:val="bullet"/>
      <w:lvlText w:val="•"/>
      <w:lvlJc w:val="left"/>
      <w:pPr>
        <w:ind w:left="410" w:hanging="360"/>
      </w:pPr>
      <w:rPr>
        <w:rFonts w:ascii="Calibri" w:eastAsiaTheme="minorHAnsi" w:hAnsi="Calibri" w:cs="Calibri" w:hint="default"/>
      </w:rPr>
    </w:lvl>
    <w:lvl w:ilvl="1" w:tplc="10090003" w:tentative="1">
      <w:start w:val="1"/>
      <w:numFmt w:val="bullet"/>
      <w:lvlText w:val="o"/>
      <w:lvlJc w:val="left"/>
      <w:pPr>
        <w:ind w:left="1130" w:hanging="360"/>
      </w:pPr>
      <w:rPr>
        <w:rFonts w:ascii="Courier New" w:hAnsi="Courier New" w:cs="Courier New" w:hint="default"/>
      </w:rPr>
    </w:lvl>
    <w:lvl w:ilvl="2" w:tplc="10090005" w:tentative="1">
      <w:start w:val="1"/>
      <w:numFmt w:val="bullet"/>
      <w:lvlText w:val=""/>
      <w:lvlJc w:val="left"/>
      <w:pPr>
        <w:ind w:left="1850" w:hanging="360"/>
      </w:pPr>
      <w:rPr>
        <w:rFonts w:ascii="Wingdings" w:hAnsi="Wingdings" w:hint="default"/>
      </w:rPr>
    </w:lvl>
    <w:lvl w:ilvl="3" w:tplc="10090001" w:tentative="1">
      <w:start w:val="1"/>
      <w:numFmt w:val="bullet"/>
      <w:lvlText w:val=""/>
      <w:lvlJc w:val="left"/>
      <w:pPr>
        <w:ind w:left="2570" w:hanging="360"/>
      </w:pPr>
      <w:rPr>
        <w:rFonts w:ascii="Symbol" w:hAnsi="Symbol" w:hint="default"/>
      </w:rPr>
    </w:lvl>
    <w:lvl w:ilvl="4" w:tplc="10090003" w:tentative="1">
      <w:start w:val="1"/>
      <w:numFmt w:val="bullet"/>
      <w:lvlText w:val="o"/>
      <w:lvlJc w:val="left"/>
      <w:pPr>
        <w:ind w:left="3290" w:hanging="360"/>
      </w:pPr>
      <w:rPr>
        <w:rFonts w:ascii="Courier New" w:hAnsi="Courier New" w:cs="Courier New" w:hint="default"/>
      </w:rPr>
    </w:lvl>
    <w:lvl w:ilvl="5" w:tplc="10090005" w:tentative="1">
      <w:start w:val="1"/>
      <w:numFmt w:val="bullet"/>
      <w:lvlText w:val=""/>
      <w:lvlJc w:val="left"/>
      <w:pPr>
        <w:ind w:left="4010" w:hanging="360"/>
      </w:pPr>
      <w:rPr>
        <w:rFonts w:ascii="Wingdings" w:hAnsi="Wingdings" w:hint="default"/>
      </w:rPr>
    </w:lvl>
    <w:lvl w:ilvl="6" w:tplc="10090001" w:tentative="1">
      <w:start w:val="1"/>
      <w:numFmt w:val="bullet"/>
      <w:lvlText w:val=""/>
      <w:lvlJc w:val="left"/>
      <w:pPr>
        <w:ind w:left="4730" w:hanging="360"/>
      </w:pPr>
      <w:rPr>
        <w:rFonts w:ascii="Symbol" w:hAnsi="Symbol" w:hint="default"/>
      </w:rPr>
    </w:lvl>
    <w:lvl w:ilvl="7" w:tplc="10090003" w:tentative="1">
      <w:start w:val="1"/>
      <w:numFmt w:val="bullet"/>
      <w:lvlText w:val="o"/>
      <w:lvlJc w:val="left"/>
      <w:pPr>
        <w:ind w:left="5450" w:hanging="360"/>
      </w:pPr>
      <w:rPr>
        <w:rFonts w:ascii="Courier New" w:hAnsi="Courier New" w:cs="Courier New" w:hint="default"/>
      </w:rPr>
    </w:lvl>
    <w:lvl w:ilvl="8" w:tplc="10090005" w:tentative="1">
      <w:start w:val="1"/>
      <w:numFmt w:val="bullet"/>
      <w:lvlText w:val=""/>
      <w:lvlJc w:val="left"/>
      <w:pPr>
        <w:ind w:left="617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3E4"/>
    <w:rsid w:val="00072BDC"/>
    <w:rsid w:val="0007599B"/>
    <w:rsid w:val="001971AA"/>
    <w:rsid w:val="00231040"/>
    <w:rsid w:val="004368B9"/>
    <w:rsid w:val="00566B48"/>
    <w:rsid w:val="00627074"/>
    <w:rsid w:val="006517CA"/>
    <w:rsid w:val="00730626"/>
    <w:rsid w:val="00B563E4"/>
    <w:rsid w:val="00C96945"/>
    <w:rsid w:val="00DA2AE7"/>
    <w:rsid w:val="00ED2140"/>
    <w:rsid w:val="00FE01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B6111"/>
  <w15:chartTrackingRefBased/>
  <w15:docId w15:val="{5F18D66C-5F67-4367-BFC2-9B8090FF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9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3E4"/>
    <w:pPr>
      <w:ind w:left="720"/>
      <w:contextualSpacing/>
    </w:pPr>
  </w:style>
  <w:style w:type="paragraph" w:styleId="Header">
    <w:name w:val="header"/>
    <w:basedOn w:val="Normal"/>
    <w:link w:val="HeaderChar"/>
    <w:uiPriority w:val="99"/>
    <w:unhideWhenUsed/>
    <w:rsid w:val="00566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B48"/>
  </w:style>
  <w:style w:type="paragraph" w:styleId="Footer">
    <w:name w:val="footer"/>
    <w:basedOn w:val="Normal"/>
    <w:link w:val="FooterChar"/>
    <w:uiPriority w:val="99"/>
    <w:unhideWhenUsed/>
    <w:rsid w:val="00566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B48"/>
  </w:style>
  <w:style w:type="character" w:customStyle="1" w:styleId="Heading1Char">
    <w:name w:val="Heading 1 Char"/>
    <w:basedOn w:val="DefaultParagraphFont"/>
    <w:link w:val="Heading1"/>
    <w:uiPriority w:val="9"/>
    <w:rsid w:val="0007599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9AC0E2EB2F7247ACE4AD015B1D1BC2" ma:contentTypeVersion="12" ma:contentTypeDescription="Create a new document." ma:contentTypeScope="" ma:versionID="32f883408be8df8ed093ce3988184de4">
  <xsd:schema xmlns:xsd="http://www.w3.org/2001/XMLSchema" xmlns:xs="http://www.w3.org/2001/XMLSchema" xmlns:p="http://schemas.microsoft.com/office/2006/metadata/properties" xmlns:ns2="ac3cbf46-1ae4-49db-aeb2-65106f164b14" xmlns:ns3="5bd87f46-b05f-479e-9561-822745906a91" targetNamespace="http://schemas.microsoft.com/office/2006/metadata/properties" ma:root="true" ma:fieldsID="58fb2a8ca3c2345c2e823f27841c95d3" ns2:_="" ns3:_="">
    <xsd:import namespace="ac3cbf46-1ae4-49db-aeb2-65106f164b14"/>
    <xsd:import namespace="5bd87f46-b05f-479e-9561-822745906a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cbf46-1ae4-49db-aeb2-65106f164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87f46-b05f-479e-9561-822745906a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7C7E7E-B4AF-4EB6-88E0-A0F23D848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cbf46-1ae4-49db-aeb2-65106f164b14"/>
    <ds:schemaRef ds:uri="5bd87f46-b05f-479e-9561-822745906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997990-58DF-45DE-BF16-3D8FFB4D1C37}">
  <ds:schemaRefs>
    <ds:schemaRef ds:uri="http://schemas.microsoft.com/sharepoint/v3/contenttype/forms"/>
  </ds:schemaRefs>
</ds:datastoreItem>
</file>

<file path=customXml/itemProps3.xml><?xml version="1.0" encoding="utf-8"?>
<ds:datastoreItem xmlns:ds="http://schemas.openxmlformats.org/officeDocument/2006/customXml" ds:itemID="{D181B37D-E11B-4436-B30D-A97F2D24BE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Foster</dc:creator>
  <cp:keywords/>
  <dc:description/>
  <cp:lastModifiedBy>Anne Foster</cp:lastModifiedBy>
  <cp:revision>11</cp:revision>
  <dcterms:created xsi:type="dcterms:W3CDTF">2020-09-30T15:29:00Z</dcterms:created>
  <dcterms:modified xsi:type="dcterms:W3CDTF">2020-09-30T15:38:00Z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0x0101007D9AC0E2EB2F7247ACE4AD015B1D1BC2</vt:lpwstr>
  </property>
</Properties>
</file>